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D2E78" w14:textId="0D3DCFCA" w:rsidR="00074E67" w:rsidRPr="003B0A2A" w:rsidRDefault="00074E67" w:rsidP="00074E67">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Pr>
          <w:rFonts w:ascii="Arial" w:eastAsia="MS Mincho" w:hAnsi="Arial" w:cs="Arial"/>
          <w:b/>
          <w:bCs/>
          <w:sz w:val="28"/>
          <w:lang w:eastAsia="ja-JP"/>
        </w:rPr>
        <w:t>4</w:t>
      </w:r>
      <w:r w:rsidRPr="003B0A2A">
        <w:rPr>
          <w:rFonts w:ascii="Arial" w:eastAsia="MS Mincho" w:hAnsi="Arial" w:cs="Arial"/>
          <w:b/>
          <w:bCs/>
          <w:sz w:val="28"/>
          <w:lang w:eastAsia="ja-JP"/>
        </w:rPr>
        <w:t>-</w:t>
      </w:r>
      <w:r w:rsidR="00E74625">
        <w:rPr>
          <w:rFonts w:ascii="Arial" w:eastAsia="MS Mincho" w:hAnsi="Arial" w:cs="Arial"/>
          <w:b/>
          <w:bCs/>
          <w:sz w:val="28"/>
          <w:lang w:eastAsia="ja-JP"/>
        </w:rPr>
        <w:t>b</w:t>
      </w:r>
      <w:r w:rsidR="007775CE">
        <w:rPr>
          <w:rFonts w:ascii="Arial" w:eastAsia="MS Mincho" w:hAnsi="Arial" w:cs="Arial"/>
          <w:b/>
          <w:bCs/>
          <w:sz w:val="28"/>
          <w:lang w:eastAsia="ja-JP"/>
        </w:rPr>
        <w:t>is-</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0D377B">
        <w:rPr>
          <w:rFonts w:ascii="Arial" w:eastAsia="MS Mincho" w:hAnsi="Arial" w:cs="Arial"/>
          <w:b/>
          <w:bCs/>
          <w:sz w:val="28"/>
          <w:lang w:eastAsia="ja-JP"/>
        </w:rPr>
        <w:t>R1-2</w:t>
      </w:r>
      <w:r>
        <w:rPr>
          <w:rFonts w:ascii="Arial" w:eastAsia="MS Mincho" w:hAnsi="Arial" w:cs="Arial"/>
          <w:b/>
          <w:bCs/>
          <w:sz w:val="28"/>
          <w:lang w:eastAsia="ja-JP"/>
        </w:rPr>
        <w:t>1</w:t>
      </w:r>
      <w:r w:rsidRPr="000D377B">
        <w:rPr>
          <w:rFonts w:ascii="Arial" w:eastAsia="MS Mincho" w:hAnsi="Arial" w:cs="Arial"/>
          <w:b/>
          <w:bCs/>
          <w:sz w:val="28"/>
          <w:lang w:eastAsia="ja-JP"/>
        </w:rPr>
        <w:t>0</w:t>
      </w:r>
      <w:r w:rsidR="007775CE">
        <w:rPr>
          <w:rFonts w:ascii="Arial" w:eastAsia="MS Mincho" w:hAnsi="Arial" w:cs="Arial"/>
          <w:b/>
          <w:bCs/>
          <w:sz w:val="28"/>
          <w:lang w:eastAsia="ja-JP"/>
        </w:rPr>
        <w:t>3041</w:t>
      </w:r>
    </w:p>
    <w:p w14:paraId="20AC70E9" w14:textId="7FB7C9BB" w:rsidR="00074E67" w:rsidRDefault="00074E67" w:rsidP="00074E67">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433E20">
        <w:rPr>
          <w:rFonts w:ascii="Arial" w:eastAsia="MS Mincho" w:hAnsi="Arial" w:cs="Arial"/>
          <w:b/>
          <w:bCs/>
          <w:sz w:val="28"/>
          <w:lang w:eastAsia="ja-JP"/>
        </w:rPr>
        <w:t>April</w:t>
      </w:r>
      <w:r w:rsidRPr="005E2D52">
        <w:rPr>
          <w:rFonts w:ascii="Arial" w:eastAsia="MS Mincho" w:hAnsi="Arial" w:cs="Arial"/>
          <w:b/>
          <w:bCs/>
          <w:sz w:val="28"/>
          <w:lang w:eastAsia="ja-JP"/>
        </w:rPr>
        <w:t> </w:t>
      </w:r>
      <w:r w:rsidR="00433E20">
        <w:rPr>
          <w:rFonts w:ascii="Arial" w:eastAsia="MS Mincho" w:hAnsi="Arial" w:cs="Arial"/>
          <w:b/>
          <w:bCs/>
          <w:sz w:val="28"/>
          <w:lang w:eastAsia="ja-JP"/>
        </w:rPr>
        <w:t>12</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433E20">
        <w:rPr>
          <w:rFonts w:ascii="Arial" w:eastAsia="MS Mincho" w:hAnsi="Arial" w:cs="Arial"/>
          <w:b/>
          <w:bCs/>
          <w:sz w:val="28"/>
          <w:lang w:eastAsia="ja-JP"/>
        </w:rPr>
        <w:t>April</w:t>
      </w:r>
      <w:r w:rsidRPr="005E2D52">
        <w:rPr>
          <w:rFonts w:ascii="Arial" w:eastAsia="MS Mincho" w:hAnsi="Arial" w:cs="Arial"/>
          <w:b/>
          <w:bCs/>
          <w:sz w:val="28"/>
          <w:lang w:eastAsia="ja-JP"/>
        </w:rPr>
        <w:t xml:space="preserve"> </w:t>
      </w:r>
      <w:r w:rsidR="00433E20">
        <w:rPr>
          <w:rFonts w:ascii="Arial" w:eastAsia="MS Mincho" w:hAnsi="Arial" w:cs="Arial"/>
          <w:b/>
          <w:bCs/>
          <w:sz w:val="28"/>
          <w:lang w:eastAsia="ja-JP"/>
        </w:rPr>
        <w:t>20</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Pr>
          <w:rFonts w:ascii="Arial" w:eastAsia="MS Mincho" w:hAnsi="Arial" w:cs="Arial"/>
          <w:b/>
          <w:bCs/>
          <w:sz w:val="28"/>
          <w:lang w:eastAsia="ja-JP"/>
        </w:rPr>
        <w:t>1</w:t>
      </w:r>
      <w:r w:rsidRPr="005E2D52">
        <w:rPr>
          <w:rFonts w:ascii="Arial" w:eastAsia="MS Mincho" w:hAnsi="Arial" w:cs="Arial"/>
          <w:b/>
          <w:bCs/>
          <w:sz w:val="28"/>
          <w:lang w:eastAsia="ja-JP"/>
        </w:rPr>
        <w:t>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7EFE7EAA"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410E96" w:rsidRPr="00410E96">
        <w:rPr>
          <w:rFonts w:ascii="Arial" w:hAnsi="Arial" w:cs="Arial"/>
          <w:b/>
          <w:sz w:val="24"/>
          <w:lang w:val="en-US"/>
        </w:rPr>
        <w:t>On paging enhancements for UE power saving</w:t>
      </w:r>
      <w:r w:rsidRPr="003B0A2A">
        <w:rPr>
          <w:rFonts w:ascii="Arial" w:hAnsi="Arial" w:cs="Arial"/>
          <w:b/>
          <w:sz w:val="24"/>
          <w:lang w:val="en-US"/>
        </w:rPr>
        <w:tab/>
      </w:r>
    </w:p>
    <w:p w14:paraId="6B735483" w14:textId="40C6E2E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78C9DAA" w:rsidR="00061823" w:rsidRDefault="00061823" w:rsidP="00106F86">
      <w:pPr>
        <w:pStyle w:val="3GPPText"/>
      </w:pPr>
      <w:r w:rsidRPr="00106F86">
        <w:t xml:space="preserve">The </w:t>
      </w:r>
      <w:r w:rsidR="00EC61CE">
        <w:t xml:space="preserve">Rel-17 </w:t>
      </w:r>
      <w:r w:rsidR="00410E96">
        <w:t>work</w:t>
      </w:r>
      <w:r w:rsidRPr="00106F86">
        <w:t xml:space="preserve"> item </w:t>
      </w:r>
      <w:r w:rsidR="00EC61CE">
        <w:t xml:space="preserve">on UE power saving enhancements </w:t>
      </w:r>
      <w:r w:rsidR="009C36D3">
        <w:fldChar w:fldCharType="begin"/>
      </w:r>
      <w:r w:rsidR="009C36D3">
        <w:instrText xml:space="preserve"> REF _Ref524868549 \w \h </w:instrText>
      </w:r>
      <w:r w:rsidR="009C36D3">
        <w:fldChar w:fldCharType="separate"/>
      </w:r>
      <w:r w:rsidR="009C36D3">
        <w:t>[1]</w:t>
      </w:r>
      <w:r w:rsidR="009C36D3">
        <w:fldChar w:fldCharType="end"/>
      </w:r>
      <w:r w:rsidR="009C36D3">
        <w:t xml:space="preserve"> </w:t>
      </w:r>
      <w:r w:rsidRPr="00106F86">
        <w:t>includes the following objective</w:t>
      </w:r>
      <w:r w:rsidR="00410E96">
        <w:t xml:space="preserve"> for paging enhancements targeting </w:t>
      </w:r>
      <w:r w:rsidR="00064B42">
        <w:t xml:space="preserve">enhanced UE </w:t>
      </w:r>
      <w:r w:rsidR="00410E96">
        <w:t>power saving</w:t>
      </w:r>
      <w:r w:rsidR="00064B42">
        <w:t>s</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127103A" w14:textId="77777777" w:rsidR="00410E96" w:rsidRDefault="00410E96" w:rsidP="00C16F7A">
            <w:pPr>
              <w:numPr>
                <w:ilvl w:val="0"/>
                <w:numId w:val="5"/>
              </w:numPr>
              <w:adjustRightInd/>
              <w:spacing w:after="180"/>
              <w:textAlignment w:val="auto"/>
            </w:pPr>
            <w:r>
              <w:t>Specify enhancements for idle/inactive-mode UE power saving, considering system performance aspects [RAN2, RAN1]</w:t>
            </w:r>
          </w:p>
          <w:p w14:paraId="12A64F86" w14:textId="77777777" w:rsidR="00410E96" w:rsidRDefault="00410E96" w:rsidP="00C16F7A">
            <w:pPr>
              <w:numPr>
                <w:ilvl w:val="1"/>
                <w:numId w:val="5"/>
              </w:numPr>
              <w:adjustRightInd/>
              <w:spacing w:after="180"/>
              <w:textAlignment w:val="auto"/>
            </w:pPr>
            <w:r>
              <w:t>Study and specify paging enhancement(s) to reduce unnecessary UE paging receptions, subject to no impact to legacy UEs [RAN2, RAN1]</w:t>
            </w:r>
          </w:p>
          <w:p w14:paraId="114581FA" w14:textId="77777777" w:rsidR="00410E96" w:rsidRDefault="00410E96" w:rsidP="00C16F7A">
            <w:pPr>
              <w:numPr>
                <w:ilvl w:val="2"/>
                <w:numId w:val="5"/>
              </w:numPr>
              <w:spacing w:after="180"/>
            </w:pPr>
            <w:r>
              <w:t>NOTE: RAN1 to check and update, if needed, evaluation methodology in RAN1 #100 meeting</w:t>
            </w:r>
          </w:p>
          <w:p w14:paraId="6F5EAA97" w14:textId="72D71AAB" w:rsidR="007C365F" w:rsidRDefault="007C365F" w:rsidP="00410E96">
            <w:pPr>
              <w:ind w:left="1200"/>
            </w:pPr>
          </w:p>
        </w:tc>
      </w:tr>
    </w:tbl>
    <w:p w14:paraId="56B5C3D0" w14:textId="20C0E63B" w:rsidR="00B74F7E" w:rsidRDefault="00B74F7E" w:rsidP="00257226">
      <w:pPr>
        <w:pStyle w:val="3GPPText"/>
      </w:pPr>
      <w:r>
        <w:t>In RAN</w:t>
      </w:r>
      <w:r w:rsidR="007F0A3F">
        <w:t xml:space="preserve">1 104e [2], the following was agreed </w:t>
      </w:r>
      <w:r w:rsidR="00A1257F">
        <w:t>in connection to paging enhancements in idle/inactive mode.</w:t>
      </w:r>
    </w:p>
    <w:tbl>
      <w:tblPr>
        <w:tblStyle w:val="TableGrid"/>
        <w:tblW w:w="0" w:type="auto"/>
        <w:tblLook w:val="04A0" w:firstRow="1" w:lastRow="0" w:firstColumn="1" w:lastColumn="0" w:noHBand="0" w:noVBand="1"/>
      </w:tblPr>
      <w:tblGrid>
        <w:gridCol w:w="9962"/>
      </w:tblGrid>
      <w:tr w:rsidR="00A1257F" w14:paraId="72107824" w14:textId="77777777" w:rsidTr="00A1257F">
        <w:tc>
          <w:tcPr>
            <w:tcW w:w="9962" w:type="dxa"/>
          </w:tcPr>
          <w:p w14:paraId="7CDDE97F" w14:textId="77777777" w:rsidR="00A1257F" w:rsidRPr="00A1743F" w:rsidRDefault="00A1257F" w:rsidP="00A1257F">
            <w:pPr>
              <w:rPr>
                <w:rFonts w:ascii="Calibri" w:hAnsi="Calibri"/>
                <w:szCs w:val="22"/>
                <w:lang w:val="en-US"/>
              </w:rPr>
            </w:pPr>
            <w:r w:rsidRPr="00A1743F">
              <w:rPr>
                <w:highlight w:val="green"/>
                <w:shd w:val="clear" w:color="auto" w:fill="FFFF00"/>
              </w:rPr>
              <w:t>Agreements:</w:t>
            </w:r>
          </w:p>
          <w:p w14:paraId="6853A70B" w14:textId="77777777" w:rsidR="00A1257F" w:rsidRPr="00A1743F" w:rsidRDefault="00A1257F" w:rsidP="00A1257F">
            <w:pPr>
              <w:numPr>
                <w:ilvl w:val="0"/>
                <w:numId w:val="27"/>
              </w:numPr>
              <w:overflowPunct/>
              <w:autoSpaceDE/>
              <w:autoSpaceDN/>
              <w:adjustRightInd/>
              <w:spacing w:after="0"/>
              <w:textAlignment w:val="auto"/>
              <w:rPr>
                <w:rFonts w:eastAsia="Times New Roman"/>
              </w:rPr>
            </w:pPr>
            <w:r w:rsidRPr="00A1743F">
              <w:rPr>
                <w:rFonts w:eastAsia="Times New Roman"/>
              </w:rPr>
              <w:t>Carrying UE subgroups information is considered in physical layer design for paging enhancement</w:t>
            </w:r>
            <w:r w:rsidRPr="00A1743F">
              <w:rPr>
                <w:rStyle w:val="apple-converted-space"/>
                <w:rFonts w:eastAsia="Times New Roman"/>
              </w:rPr>
              <w:t> </w:t>
            </w:r>
          </w:p>
          <w:p w14:paraId="6C3C3F37" w14:textId="77777777" w:rsidR="00A1257F" w:rsidRPr="0080774F" w:rsidRDefault="00A1257F" w:rsidP="00A1257F">
            <w:pPr>
              <w:rPr>
                <w:rFonts w:eastAsia="Calibri"/>
              </w:rPr>
            </w:pPr>
            <w:r>
              <w:rPr>
                <w:color w:val="1F497D"/>
              </w:rPr>
              <w:t> </w:t>
            </w:r>
          </w:p>
          <w:p w14:paraId="5E52023C" w14:textId="77777777" w:rsidR="00A1257F" w:rsidRPr="00A1743F" w:rsidRDefault="00A1257F" w:rsidP="00A1257F">
            <w:pPr>
              <w:rPr>
                <w:rFonts w:ascii="Calibri" w:hAnsi="Calibri"/>
                <w:szCs w:val="22"/>
                <w:lang w:val="en-US"/>
              </w:rPr>
            </w:pPr>
            <w:r w:rsidRPr="00A1743F">
              <w:rPr>
                <w:highlight w:val="green"/>
                <w:shd w:val="clear" w:color="auto" w:fill="FFFF00"/>
              </w:rPr>
              <w:t>Agreements:</w:t>
            </w:r>
          </w:p>
          <w:p w14:paraId="0B2CAF50" w14:textId="77777777" w:rsidR="00A1257F" w:rsidRPr="00A1743F" w:rsidRDefault="00A1257F" w:rsidP="00A1257F">
            <w:r w:rsidRPr="00A1743F">
              <w:t>For the evaluation and comparison of PEI candidate designs based on PDCCH, TRS/CSI-RS and SSS, the following are assumed:</w:t>
            </w:r>
          </w:p>
          <w:p w14:paraId="4C4E38AC" w14:textId="77777777" w:rsidR="00A1257F" w:rsidRPr="00A1743F" w:rsidRDefault="00A1257F" w:rsidP="00A1257F">
            <w:pPr>
              <w:numPr>
                <w:ilvl w:val="0"/>
                <w:numId w:val="28"/>
              </w:numPr>
              <w:overflowPunct/>
              <w:autoSpaceDE/>
              <w:autoSpaceDN/>
              <w:adjustRightInd/>
              <w:spacing w:after="0"/>
              <w:textAlignment w:val="auto"/>
              <w:rPr>
                <w:rFonts w:eastAsia="Times New Roman"/>
              </w:rPr>
            </w:pPr>
            <w:r w:rsidRPr="00A1743F">
              <w:rPr>
                <w:rFonts w:eastAsia="Times New Roman"/>
              </w:rPr>
              <w:t>Behv-A:</w:t>
            </w:r>
            <w:r w:rsidRPr="00A1743F">
              <w:rPr>
                <w:rStyle w:val="apple-converted-space"/>
                <w:rFonts w:eastAsia="Times New Roman"/>
              </w:rPr>
              <w:t> </w:t>
            </w:r>
            <w:r w:rsidRPr="00A1743F">
              <w:rPr>
                <w:rFonts w:eastAsia="Times New Roman"/>
              </w:rPr>
              <w:t xml:space="preserve"> </w:t>
            </w:r>
          </w:p>
          <w:p w14:paraId="6FE1098E" w14:textId="77777777" w:rsidR="00A1257F" w:rsidRPr="00A1743F" w:rsidRDefault="00A1257F" w:rsidP="00A1257F">
            <w:pPr>
              <w:numPr>
                <w:ilvl w:val="1"/>
                <w:numId w:val="28"/>
              </w:numPr>
              <w:overflowPunct/>
              <w:autoSpaceDE/>
              <w:autoSpaceDN/>
              <w:adjustRightInd/>
              <w:spacing w:after="0"/>
              <w:textAlignment w:val="auto"/>
              <w:rPr>
                <w:rFonts w:eastAsia="Times New Roman"/>
              </w:rPr>
            </w:pPr>
            <w:r w:rsidRPr="00A1743F">
              <w:rPr>
                <w:rFonts w:eastAsia="Times New Roman"/>
              </w:rPr>
              <w:t>PEI indicates UE should monitor a PO if UE’s group/subgroup is paged</w:t>
            </w:r>
          </w:p>
          <w:p w14:paraId="27387C15" w14:textId="77777777" w:rsidR="00A1257F" w:rsidRPr="00A1743F" w:rsidRDefault="00A1257F" w:rsidP="00A1257F">
            <w:pPr>
              <w:numPr>
                <w:ilvl w:val="1"/>
                <w:numId w:val="28"/>
              </w:numPr>
              <w:overflowPunct/>
              <w:autoSpaceDE/>
              <w:autoSpaceDN/>
              <w:adjustRightInd/>
              <w:spacing w:after="0"/>
              <w:textAlignment w:val="auto"/>
              <w:rPr>
                <w:rFonts w:eastAsia="Times New Roman"/>
              </w:rPr>
            </w:pPr>
            <w:r w:rsidRPr="00A1743F">
              <w:rPr>
                <w:rFonts w:eastAsia="Times New Roman"/>
              </w:rPr>
              <w:t>UE is not required to monitor a PO if UE does not detect PEI at all PEI occasion(s) for the PO</w:t>
            </w:r>
          </w:p>
          <w:p w14:paraId="3CFCEFE5" w14:textId="77777777" w:rsidR="00A1257F" w:rsidRPr="00A1743F" w:rsidRDefault="00A1257F" w:rsidP="00A1257F">
            <w:pPr>
              <w:numPr>
                <w:ilvl w:val="0"/>
                <w:numId w:val="28"/>
              </w:numPr>
              <w:overflowPunct/>
              <w:autoSpaceDE/>
              <w:autoSpaceDN/>
              <w:adjustRightInd/>
              <w:spacing w:after="0"/>
              <w:textAlignment w:val="auto"/>
              <w:rPr>
                <w:rFonts w:eastAsia="Times New Roman"/>
              </w:rPr>
            </w:pPr>
            <w:r w:rsidRPr="00A1743F">
              <w:rPr>
                <w:rFonts w:eastAsia="Times New Roman"/>
              </w:rPr>
              <w:t>Behv-B:</w:t>
            </w:r>
            <w:r w:rsidRPr="00A1743F">
              <w:rPr>
                <w:rStyle w:val="apple-converted-space"/>
                <w:rFonts w:eastAsia="Times New Roman"/>
              </w:rPr>
              <w:t> </w:t>
            </w:r>
            <w:r w:rsidRPr="00A1743F">
              <w:rPr>
                <w:rFonts w:eastAsia="Times New Roman"/>
              </w:rPr>
              <w:t xml:space="preserve"> </w:t>
            </w:r>
          </w:p>
          <w:p w14:paraId="4E8BFBDB" w14:textId="77777777" w:rsidR="00A1257F" w:rsidRPr="00A1743F" w:rsidRDefault="00A1257F" w:rsidP="00A1257F">
            <w:pPr>
              <w:numPr>
                <w:ilvl w:val="1"/>
                <w:numId w:val="28"/>
              </w:numPr>
              <w:overflowPunct/>
              <w:autoSpaceDE/>
              <w:autoSpaceDN/>
              <w:adjustRightInd/>
              <w:spacing w:after="0"/>
              <w:textAlignment w:val="auto"/>
              <w:rPr>
                <w:rFonts w:eastAsia="Times New Roman"/>
              </w:rPr>
            </w:pPr>
            <w:r w:rsidRPr="00A1743F">
              <w:rPr>
                <w:rFonts w:eastAsia="Times New Roman"/>
              </w:rPr>
              <w:t>PEI indicates whether or not UE should monitor a PO</w:t>
            </w:r>
            <w:r w:rsidRPr="00A1743F">
              <w:rPr>
                <w:rStyle w:val="apple-converted-space"/>
                <w:rFonts w:eastAsia="Times New Roman"/>
              </w:rPr>
              <w:t> </w:t>
            </w:r>
          </w:p>
          <w:p w14:paraId="6B49EE54" w14:textId="77777777" w:rsidR="00A1257F" w:rsidRPr="00A1743F" w:rsidRDefault="00A1257F" w:rsidP="00A1257F">
            <w:pPr>
              <w:numPr>
                <w:ilvl w:val="1"/>
                <w:numId w:val="28"/>
              </w:numPr>
              <w:overflowPunct/>
              <w:autoSpaceDE/>
              <w:autoSpaceDN/>
              <w:adjustRightInd/>
              <w:spacing w:after="0"/>
              <w:textAlignment w:val="auto"/>
              <w:rPr>
                <w:rFonts w:eastAsia="Times New Roman"/>
              </w:rPr>
            </w:pPr>
            <w:r w:rsidRPr="00A1743F">
              <w:rPr>
                <w:rFonts w:eastAsia="Times New Roman"/>
              </w:rPr>
              <w:t>UE is required to monitor a PO if UE does not detect PEI at all PEI occasion(s) for the PO</w:t>
            </w:r>
          </w:p>
          <w:p w14:paraId="0E48EA54" w14:textId="77777777" w:rsidR="00A1257F" w:rsidRPr="00A1743F" w:rsidRDefault="00A1257F" w:rsidP="00A1257F">
            <w:pPr>
              <w:rPr>
                <w:rFonts w:eastAsia="Calibri"/>
              </w:rPr>
            </w:pPr>
            <w:r w:rsidRPr="00A1743F">
              <w:t> </w:t>
            </w:r>
          </w:p>
          <w:p w14:paraId="1E525BE1" w14:textId="77777777" w:rsidR="00A1257F" w:rsidRPr="00A1743F" w:rsidRDefault="00A1257F" w:rsidP="00A1257F">
            <w:pPr>
              <w:rPr>
                <w:rFonts w:ascii="Calibri" w:hAnsi="Calibri"/>
                <w:szCs w:val="22"/>
                <w:lang w:val="en-US"/>
              </w:rPr>
            </w:pPr>
            <w:r w:rsidRPr="00A1743F">
              <w:rPr>
                <w:highlight w:val="green"/>
                <w:shd w:val="clear" w:color="auto" w:fill="FFFF00"/>
              </w:rPr>
              <w:t>Agreements:</w:t>
            </w:r>
          </w:p>
          <w:p w14:paraId="589B8587" w14:textId="77777777" w:rsidR="00A1257F" w:rsidRPr="00A1743F" w:rsidRDefault="00A1257F" w:rsidP="00A1257F">
            <w:r w:rsidRPr="00A1743F">
              <w:t>For the evaluation and comparison of PEI candidate designs, companies to report</w:t>
            </w:r>
          </w:p>
          <w:p w14:paraId="615E6E1F" w14:textId="77777777" w:rsidR="00A1257F" w:rsidRPr="00A1743F" w:rsidRDefault="00A1257F" w:rsidP="00A1257F">
            <w:pPr>
              <w:numPr>
                <w:ilvl w:val="0"/>
                <w:numId w:val="29"/>
              </w:numPr>
              <w:overflowPunct/>
              <w:autoSpaceDE/>
              <w:autoSpaceDN/>
              <w:adjustRightInd/>
              <w:spacing w:after="0"/>
              <w:textAlignment w:val="auto"/>
              <w:rPr>
                <w:rFonts w:eastAsia="Times New Roman"/>
              </w:rPr>
            </w:pPr>
            <w:r w:rsidRPr="00A1743F">
              <w:rPr>
                <w:rFonts w:eastAsia="Times New Roman"/>
              </w:rPr>
              <w:t xml:space="preserve">Description of how PEI design can co-exist with existing channels/signals, and impact to legacy UEs. </w:t>
            </w:r>
          </w:p>
          <w:p w14:paraId="7EB3928B" w14:textId="77777777" w:rsidR="00A1257F" w:rsidRPr="00A1743F" w:rsidRDefault="00A1257F" w:rsidP="00A1257F">
            <w:pPr>
              <w:numPr>
                <w:ilvl w:val="1"/>
                <w:numId w:val="29"/>
              </w:numPr>
              <w:overflowPunct/>
              <w:autoSpaceDE/>
              <w:autoSpaceDN/>
              <w:adjustRightInd/>
              <w:spacing w:after="0"/>
              <w:textAlignment w:val="auto"/>
              <w:rPr>
                <w:rFonts w:eastAsia="Times New Roman"/>
              </w:rPr>
            </w:pPr>
            <w:r w:rsidRPr="00A1743F">
              <w:rPr>
                <w:rFonts w:eastAsia="Times New Roman"/>
              </w:rPr>
              <w:t>Rel-15 designs for multiplexing PEI with legacy channels/signals are assumed as baseline</w:t>
            </w:r>
          </w:p>
          <w:p w14:paraId="4A09E54B" w14:textId="77777777" w:rsidR="00A1257F" w:rsidRPr="00A1743F" w:rsidRDefault="00A1257F" w:rsidP="00A1257F">
            <w:pPr>
              <w:ind w:left="1080"/>
              <w:rPr>
                <w:rFonts w:eastAsia="Calibri"/>
              </w:rPr>
            </w:pPr>
            <w:r w:rsidRPr="00A1743F">
              <w:t>o  </w:t>
            </w:r>
            <w:r w:rsidRPr="00A1743F">
              <w:rPr>
                <w:rStyle w:val="apple-converted-space"/>
              </w:rPr>
              <w:t> </w:t>
            </w:r>
            <w:r w:rsidRPr="00A1743F">
              <w:t>Other multiplexing method with legacy channels/signals can be additionally reported with justification</w:t>
            </w:r>
          </w:p>
          <w:p w14:paraId="78AE3F64" w14:textId="77777777" w:rsidR="00A1257F" w:rsidRDefault="00A1257F" w:rsidP="00A1257F">
            <w:pPr>
              <w:rPr>
                <w:lang w:eastAsia="x-none"/>
              </w:rPr>
            </w:pPr>
          </w:p>
          <w:p w14:paraId="4FC2D4AA" w14:textId="77777777" w:rsidR="00A1257F" w:rsidRPr="006E388A" w:rsidRDefault="00A1257F" w:rsidP="00A1257F">
            <w:r w:rsidRPr="006E388A">
              <w:rPr>
                <w:highlight w:val="green"/>
              </w:rPr>
              <w:t>Agreement:</w:t>
            </w:r>
          </w:p>
          <w:p w14:paraId="006568FC" w14:textId="77777777" w:rsidR="00A1257F" w:rsidRPr="006E388A" w:rsidRDefault="00A1257F" w:rsidP="00A1257F">
            <w:pPr>
              <w:numPr>
                <w:ilvl w:val="0"/>
                <w:numId w:val="29"/>
              </w:numPr>
              <w:overflowPunct/>
              <w:autoSpaceDE/>
              <w:autoSpaceDN/>
              <w:adjustRightInd/>
              <w:spacing w:after="0"/>
              <w:textAlignment w:val="auto"/>
            </w:pPr>
            <w:r w:rsidRPr="006E388A">
              <w:t>Take Alt 1 as mandatory, and Alt 2 as optional</w:t>
            </w:r>
          </w:p>
          <w:p w14:paraId="4D793C40" w14:textId="77777777" w:rsidR="00A1257F" w:rsidRPr="00484F90" w:rsidRDefault="00A1257F" w:rsidP="00A1257F">
            <w:pPr>
              <w:rPr>
                <w:b/>
                <w:bCs/>
                <w:lang w:eastAsia="zh-CN"/>
              </w:rPr>
            </w:pPr>
            <w:r w:rsidRPr="00484F90">
              <w:rPr>
                <w:b/>
                <w:bCs/>
                <w:lang w:eastAsia="zh-CN"/>
              </w:rPr>
              <w:t xml:space="preserve">Alt 1 </w:t>
            </w:r>
          </w:p>
          <w:p w14:paraId="3F093FA3" w14:textId="77777777" w:rsidR="00A1257F" w:rsidRPr="00484F90" w:rsidRDefault="00A1257F" w:rsidP="00A1257F">
            <w:pPr>
              <w:rPr>
                <w:lang w:eastAsia="zh-CN"/>
              </w:rPr>
            </w:pPr>
            <w:r w:rsidRPr="00484F90">
              <w:rPr>
                <w:lang w:eastAsia="zh-CN"/>
              </w:rPr>
              <w:t xml:space="preserve">For the performance evaluations of PEI candidate designs based on PDCCH, TRS/CSI-RS and SSS, </w:t>
            </w:r>
          </w:p>
          <w:p w14:paraId="60DB3704" w14:textId="77777777" w:rsidR="00A1257F" w:rsidRPr="00484F90" w:rsidRDefault="00A1257F" w:rsidP="00A1257F">
            <w:pPr>
              <w:pStyle w:val="ListParagraph"/>
              <w:numPr>
                <w:ilvl w:val="0"/>
                <w:numId w:val="30"/>
              </w:numPr>
              <w:rPr>
                <w:rFonts w:ascii="Times New Roman" w:hAnsi="Times New Roman"/>
                <w:szCs w:val="20"/>
                <w:lang w:eastAsia="zh-CN"/>
              </w:rPr>
            </w:pPr>
            <w:r w:rsidRPr="00484F90">
              <w:rPr>
                <w:rFonts w:ascii="Times New Roman" w:hAnsi="Times New Roman"/>
                <w:szCs w:val="20"/>
              </w:rPr>
              <w:lastRenderedPageBreak/>
              <w:t xml:space="preserve">The following are assumed, at the SNR where the Miss-Detection Rate (MDR) of paging PDSCH is 1%, </w:t>
            </w:r>
          </w:p>
          <w:p w14:paraId="54DA7662"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 xml:space="preserve">When Behv-A is assumed: </w:t>
            </w:r>
          </w:p>
          <w:p w14:paraId="5BFC76F3" w14:textId="77777777" w:rsidR="00A1257F" w:rsidRPr="00484F90" w:rsidRDefault="00A1257F" w:rsidP="00A1257F">
            <w:pPr>
              <w:pStyle w:val="ListParagraph"/>
              <w:numPr>
                <w:ilvl w:val="2"/>
                <w:numId w:val="31"/>
              </w:numPr>
              <w:spacing w:line="280" w:lineRule="exact"/>
              <w:rPr>
                <w:rFonts w:ascii="Times New Roman" w:hAnsi="Times New Roman"/>
                <w:szCs w:val="20"/>
              </w:rPr>
            </w:pPr>
            <w:r w:rsidRPr="00484F90">
              <w:rPr>
                <w:rFonts w:ascii="Times New Roman" w:hAnsi="Times New Roman"/>
                <w:szCs w:val="20"/>
              </w:rPr>
              <w:t xml:space="preserve">The joint miss-detection rate (MDR) of PEI and paging PDCCH defined below should be no worse than 1%: </w:t>
            </w:r>
          </w:p>
          <w:p w14:paraId="7F6C30F3" w14:textId="77777777" w:rsidR="00A1257F" w:rsidRPr="00484F90" w:rsidRDefault="00A1257F" w:rsidP="00A1257F">
            <w:pPr>
              <w:pStyle w:val="ListParagraph"/>
              <w:spacing w:line="280" w:lineRule="exact"/>
              <w:ind w:left="800"/>
              <w:rPr>
                <w:rFonts w:ascii="Times New Roman" w:hAnsi="Times New Roman"/>
                <w:szCs w:val="20"/>
              </w:rPr>
            </w:pPr>
            <w:r w:rsidRPr="00484F90">
              <w:rPr>
                <w:rFonts w:ascii="Times New Roman" w:hAnsi="Times New Roman"/>
                <w:szCs w:val="20"/>
              </w:rPr>
              <w:t>MDR_Joint_A = MDR_PEI + (1 – MDR_PEI) MDR_PagingPDCCH</w:t>
            </w:r>
          </w:p>
          <w:p w14:paraId="749ED0F6" w14:textId="77777777" w:rsidR="00A1257F" w:rsidRPr="00484F90" w:rsidRDefault="00A1257F" w:rsidP="00A1257F">
            <w:pPr>
              <w:pStyle w:val="ListParagraph"/>
              <w:numPr>
                <w:ilvl w:val="2"/>
                <w:numId w:val="31"/>
              </w:numPr>
              <w:rPr>
                <w:rFonts w:ascii="Times New Roman" w:hAnsi="Times New Roman"/>
                <w:szCs w:val="20"/>
              </w:rPr>
            </w:pPr>
            <w:r w:rsidRPr="00484F90">
              <w:rPr>
                <w:rFonts w:ascii="Times New Roman" w:hAnsi="Times New Roman"/>
                <w:szCs w:val="20"/>
              </w:rPr>
              <w:t>The False-Alarm Rate (FAR) of PEI should be no larger than [1%]</w:t>
            </w:r>
          </w:p>
          <w:p w14:paraId="0BC362C9"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 xml:space="preserve">When Behv-B is assumed: </w:t>
            </w:r>
          </w:p>
          <w:p w14:paraId="61B15E68" w14:textId="77777777" w:rsidR="00A1257F" w:rsidRPr="00484F90" w:rsidRDefault="00A1257F" w:rsidP="00A1257F">
            <w:pPr>
              <w:pStyle w:val="ListParagraph"/>
              <w:numPr>
                <w:ilvl w:val="2"/>
                <w:numId w:val="31"/>
              </w:numPr>
              <w:spacing w:line="280" w:lineRule="exact"/>
              <w:rPr>
                <w:rFonts w:ascii="Times New Roman" w:hAnsi="Times New Roman"/>
                <w:szCs w:val="20"/>
              </w:rPr>
            </w:pPr>
            <w:r w:rsidRPr="00484F90">
              <w:rPr>
                <w:rFonts w:ascii="Times New Roman" w:hAnsi="Times New Roman"/>
                <w:szCs w:val="20"/>
              </w:rPr>
              <w:t xml:space="preserve">The joint miss-detection rate (MDR) of PEI and paging PDCCH defined below should be no worse than 1%: </w:t>
            </w:r>
          </w:p>
          <w:p w14:paraId="6C7FAE1F" w14:textId="77777777" w:rsidR="00A1257F" w:rsidRPr="00484F90" w:rsidRDefault="00A1257F" w:rsidP="00A1257F">
            <w:pPr>
              <w:pStyle w:val="ListParagraph"/>
              <w:spacing w:line="280" w:lineRule="exact"/>
              <w:ind w:left="800"/>
              <w:rPr>
                <w:rFonts w:ascii="Times New Roman" w:hAnsi="Times New Roman"/>
                <w:szCs w:val="20"/>
              </w:rPr>
            </w:pPr>
            <w:r w:rsidRPr="00484F90">
              <w:rPr>
                <w:rFonts w:ascii="Times New Roman" w:hAnsi="Times New Roman"/>
                <w:szCs w:val="20"/>
              </w:rPr>
              <w:t>MDR_Joint_B = FAR_PEI + (1 – FAR_PEI) MDR_PagingPDCCH</w:t>
            </w:r>
          </w:p>
          <w:p w14:paraId="7947BC24" w14:textId="77777777" w:rsidR="00A1257F" w:rsidRPr="00484F90" w:rsidRDefault="00A1257F" w:rsidP="00A1257F">
            <w:pPr>
              <w:pStyle w:val="ListParagraph"/>
              <w:numPr>
                <w:ilvl w:val="2"/>
                <w:numId w:val="31"/>
              </w:numPr>
              <w:rPr>
                <w:rFonts w:ascii="Times New Roman" w:hAnsi="Times New Roman"/>
                <w:szCs w:val="20"/>
              </w:rPr>
            </w:pPr>
            <w:r w:rsidRPr="00484F90">
              <w:rPr>
                <w:rFonts w:ascii="Times New Roman" w:hAnsi="Times New Roman"/>
                <w:szCs w:val="20"/>
              </w:rPr>
              <w:t>The MDR of PEI should be no larger than [1%]</w:t>
            </w:r>
          </w:p>
          <w:p w14:paraId="5009AC09"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Note: The CFO is modeled at the input of PEI detection and based on LLS assumptions agreed in RAN1 #102-e. Companies should justify the applied random range for the CFO.</w:t>
            </w:r>
          </w:p>
          <w:p w14:paraId="1E19B1F5" w14:textId="77777777" w:rsidR="00A1257F" w:rsidRPr="00484F90" w:rsidRDefault="00A1257F" w:rsidP="00A1257F">
            <w:pPr>
              <w:pStyle w:val="ListParagraph"/>
              <w:numPr>
                <w:ilvl w:val="0"/>
                <w:numId w:val="31"/>
              </w:numPr>
              <w:rPr>
                <w:rFonts w:ascii="Times New Roman" w:hAnsi="Times New Roman"/>
                <w:szCs w:val="20"/>
              </w:rPr>
            </w:pPr>
            <w:r w:rsidRPr="00484F90">
              <w:rPr>
                <w:rFonts w:ascii="Times New Roman" w:hAnsi="Times New Roman"/>
                <w:szCs w:val="20"/>
              </w:rPr>
              <w:t>Companies to provide:</w:t>
            </w:r>
          </w:p>
          <w:p w14:paraId="5ACCD1EE"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Information on the utilized detection method for each PEI candidate design (e.g., non-coherent detection or coherent detection)</w:t>
            </w:r>
          </w:p>
          <w:p w14:paraId="7E9E6DB3"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The required #REs to comply with the performance assumptions</w:t>
            </w:r>
          </w:p>
          <w:p w14:paraId="1EE36EDB" w14:textId="77777777" w:rsidR="00A1257F" w:rsidRPr="00A1257F" w:rsidRDefault="00A1257F" w:rsidP="00A1257F">
            <w:pPr>
              <w:pStyle w:val="ListParagraph"/>
              <w:numPr>
                <w:ilvl w:val="1"/>
                <w:numId w:val="31"/>
              </w:numPr>
              <w:rPr>
                <w:rFonts w:ascii="Times New Roman" w:hAnsi="Times New Roman"/>
                <w:szCs w:val="20"/>
              </w:rPr>
            </w:pPr>
            <w:bookmarkStart w:id="1" w:name="_Hlk65830555"/>
            <w:r w:rsidRPr="00A1257F">
              <w:rPr>
                <w:rFonts w:ascii="Times New Roman" w:hAnsi="Times New Roman"/>
                <w:szCs w:val="20"/>
              </w:rPr>
              <w:t>The maximum number of subgroups that can be carried in PEI, subject to the performance assumptions</w:t>
            </w:r>
          </w:p>
          <w:bookmarkEnd w:id="1"/>
          <w:p w14:paraId="162080BB" w14:textId="77777777" w:rsidR="00A1257F" w:rsidRDefault="00A1257F" w:rsidP="00A1257F">
            <w:pPr>
              <w:pStyle w:val="ListParagraph"/>
              <w:ind w:left="1800"/>
              <w:rPr>
                <w:rFonts w:ascii="Times New Roman" w:hAnsi="Times New Roman"/>
                <w:szCs w:val="20"/>
                <w:highlight w:val="yellow"/>
              </w:rPr>
            </w:pPr>
          </w:p>
          <w:p w14:paraId="65C93BA1" w14:textId="77777777" w:rsidR="00A1257F" w:rsidRPr="00484F90" w:rsidRDefault="00A1257F" w:rsidP="00A1257F">
            <w:pPr>
              <w:rPr>
                <w:lang w:eastAsia="zh-TW"/>
              </w:rPr>
            </w:pPr>
          </w:p>
          <w:p w14:paraId="74017A42" w14:textId="77777777" w:rsidR="00A1257F" w:rsidRPr="00484F90" w:rsidRDefault="00A1257F" w:rsidP="00A1257F">
            <w:pPr>
              <w:rPr>
                <w:b/>
                <w:bCs/>
                <w:lang w:eastAsia="zh-CN"/>
              </w:rPr>
            </w:pPr>
            <w:r w:rsidRPr="00484F90">
              <w:rPr>
                <w:b/>
                <w:bCs/>
                <w:lang w:eastAsia="zh-CN"/>
              </w:rPr>
              <w:t xml:space="preserve">Alt 2 </w:t>
            </w:r>
          </w:p>
          <w:p w14:paraId="77BC2FF5" w14:textId="77777777" w:rsidR="00A1257F" w:rsidRPr="00484F90" w:rsidRDefault="00A1257F" w:rsidP="00A1257F">
            <w:pPr>
              <w:rPr>
                <w:lang w:eastAsia="zh-CN"/>
              </w:rPr>
            </w:pPr>
            <w:r w:rsidRPr="00484F90">
              <w:rPr>
                <w:lang w:eastAsia="zh-CN"/>
              </w:rPr>
              <w:t xml:space="preserve">For the performance evaluations of PEI candidate designs based on PDCCH, TRS/CSI-RS and SSS, </w:t>
            </w:r>
          </w:p>
          <w:p w14:paraId="0988BF1F" w14:textId="77777777" w:rsidR="00A1257F" w:rsidRPr="00484F90" w:rsidRDefault="00A1257F" w:rsidP="00A1257F">
            <w:pPr>
              <w:pStyle w:val="ListParagraph"/>
              <w:numPr>
                <w:ilvl w:val="0"/>
                <w:numId w:val="30"/>
              </w:numPr>
              <w:rPr>
                <w:rFonts w:ascii="Times New Roman" w:hAnsi="Times New Roman"/>
                <w:szCs w:val="20"/>
                <w:lang w:eastAsia="zh-CN"/>
              </w:rPr>
            </w:pPr>
            <w:r w:rsidRPr="00484F90">
              <w:rPr>
                <w:rFonts w:ascii="Times New Roman" w:hAnsi="Times New Roman"/>
                <w:szCs w:val="20"/>
              </w:rPr>
              <w:t xml:space="preserve">The following are assumed, at the SNR where the Miss-Detection Rate (MDR) of paging DCI is 1%, </w:t>
            </w:r>
          </w:p>
          <w:p w14:paraId="5E18B824"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 xml:space="preserve">When Behv-A is assumed: </w:t>
            </w:r>
          </w:p>
          <w:p w14:paraId="755D1989" w14:textId="77777777" w:rsidR="00A1257F" w:rsidRPr="00484F90" w:rsidRDefault="00A1257F" w:rsidP="00A1257F">
            <w:pPr>
              <w:pStyle w:val="ListParagraph"/>
              <w:numPr>
                <w:ilvl w:val="2"/>
                <w:numId w:val="31"/>
              </w:numPr>
              <w:rPr>
                <w:rFonts w:ascii="Times New Roman" w:hAnsi="Times New Roman"/>
                <w:szCs w:val="20"/>
              </w:rPr>
            </w:pPr>
            <w:r w:rsidRPr="00484F90">
              <w:rPr>
                <w:rFonts w:ascii="Times New Roman" w:hAnsi="Times New Roman"/>
                <w:szCs w:val="20"/>
              </w:rPr>
              <w:t xml:space="preserve">The MDR of PEI should be no larger than 0.1% </w:t>
            </w:r>
          </w:p>
          <w:p w14:paraId="0FA9A285" w14:textId="77777777" w:rsidR="00A1257F" w:rsidRPr="00484F90" w:rsidRDefault="00A1257F" w:rsidP="00A1257F">
            <w:pPr>
              <w:pStyle w:val="ListParagraph"/>
              <w:numPr>
                <w:ilvl w:val="2"/>
                <w:numId w:val="31"/>
              </w:numPr>
              <w:rPr>
                <w:rFonts w:ascii="Times New Roman" w:hAnsi="Times New Roman"/>
                <w:szCs w:val="20"/>
              </w:rPr>
            </w:pPr>
            <w:r w:rsidRPr="00484F90">
              <w:rPr>
                <w:rFonts w:ascii="Times New Roman" w:hAnsi="Times New Roman"/>
                <w:szCs w:val="20"/>
              </w:rPr>
              <w:t>The False-Alarm Rate (FAR) of PEI should be no larger than 1%</w:t>
            </w:r>
          </w:p>
          <w:p w14:paraId="79CC84A1"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 xml:space="preserve">When Behv-B is assumed: </w:t>
            </w:r>
          </w:p>
          <w:p w14:paraId="36091D29" w14:textId="77777777" w:rsidR="00A1257F" w:rsidRPr="00484F90" w:rsidRDefault="00A1257F" w:rsidP="00A1257F">
            <w:pPr>
              <w:pStyle w:val="ListParagraph"/>
              <w:numPr>
                <w:ilvl w:val="2"/>
                <w:numId w:val="31"/>
              </w:numPr>
              <w:rPr>
                <w:rFonts w:ascii="Times New Roman" w:hAnsi="Times New Roman"/>
                <w:szCs w:val="20"/>
              </w:rPr>
            </w:pPr>
            <w:r w:rsidRPr="00484F90">
              <w:rPr>
                <w:rFonts w:ascii="Times New Roman" w:hAnsi="Times New Roman"/>
                <w:szCs w:val="20"/>
              </w:rPr>
              <w:t>The FAR of PEI should be no larger than 0.1%</w:t>
            </w:r>
          </w:p>
          <w:p w14:paraId="16B06D5D" w14:textId="77777777" w:rsidR="00A1257F" w:rsidRPr="00484F90" w:rsidRDefault="00A1257F" w:rsidP="00A1257F">
            <w:pPr>
              <w:pStyle w:val="ListParagraph"/>
              <w:numPr>
                <w:ilvl w:val="2"/>
                <w:numId w:val="31"/>
              </w:numPr>
              <w:rPr>
                <w:rFonts w:ascii="Times New Roman" w:hAnsi="Times New Roman"/>
                <w:szCs w:val="20"/>
              </w:rPr>
            </w:pPr>
            <w:r w:rsidRPr="00484F90">
              <w:rPr>
                <w:rFonts w:ascii="Times New Roman" w:hAnsi="Times New Roman"/>
                <w:szCs w:val="20"/>
              </w:rPr>
              <w:t>The MDR of PEI should be no larger than 1%</w:t>
            </w:r>
          </w:p>
          <w:p w14:paraId="0960367F"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Note: The CFO is modeled at the input of PEI detection and based on LLS assumptions agreed in RAN1 #102-e. Companies should justify the applied random range for the CFO.</w:t>
            </w:r>
          </w:p>
          <w:p w14:paraId="4B1751F8" w14:textId="77777777" w:rsidR="00A1257F" w:rsidRPr="00484F90" w:rsidRDefault="00A1257F" w:rsidP="00A1257F">
            <w:pPr>
              <w:pStyle w:val="ListParagraph"/>
              <w:numPr>
                <w:ilvl w:val="0"/>
                <w:numId w:val="31"/>
              </w:numPr>
              <w:rPr>
                <w:rFonts w:ascii="Times New Roman" w:hAnsi="Times New Roman"/>
                <w:szCs w:val="20"/>
              </w:rPr>
            </w:pPr>
            <w:r w:rsidRPr="00484F90">
              <w:rPr>
                <w:rFonts w:ascii="Times New Roman" w:hAnsi="Times New Roman"/>
                <w:szCs w:val="20"/>
              </w:rPr>
              <w:t>Companies to provide:</w:t>
            </w:r>
          </w:p>
          <w:p w14:paraId="58B07AE6"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Information on the utilized detection method for each PEI candidate design (e.g., non-coherent detection or coherent detection)</w:t>
            </w:r>
          </w:p>
          <w:p w14:paraId="0567A14D"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The required #REs to comply with the performance assumptions</w:t>
            </w:r>
          </w:p>
          <w:p w14:paraId="73A3AEFB" w14:textId="77777777" w:rsidR="00A1257F" w:rsidRPr="00484F90" w:rsidRDefault="00A1257F" w:rsidP="00A1257F">
            <w:pPr>
              <w:pStyle w:val="ListParagraph"/>
              <w:numPr>
                <w:ilvl w:val="1"/>
                <w:numId w:val="31"/>
              </w:numPr>
              <w:rPr>
                <w:rFonts w:ascii="Times New Roman" w:hAnsi="Times New Roman"/>
                <w:szCs w:val="20"/>
              </w:rPr>
            </w:pPr>
            <w:r w:rsidRPr="00484F90">
              <w:rPr>
                <w:rFonts w:ascii="Times New Roman" w:hAnsi="Times New Roman"/>
                <w:szCs w:val="20"/>
              </w:rPr>
              <w:t>The maximum number of subgroups that can be carried in PEI, subject to the performance assumptions</w:t>
            </w:r>
          </w:p>
          <w:p w14:paraId="697CD33C" w14:textId="77777777" w:rsidR="00A1257F" w:rsidRDefault="00A1257F" w:rsidP="00A1257F">
            <w:pPr>
              <w:rPr>
                <w:lang w:eastAsia="x-none"/>
              </w:rPr>
            </w:pPr>
          </w:p>
          <w:p w14:paraId="74C08EF8" w14:textId="77777777" w:rsidR="00A1257F" w:rsidRDefault="00A1257F" w:rsidP="00A1257F">
            <w:pPr>
              <w:rPr>
                <w:lang w:eastAsia="x-none"/>
              </w:rPr>
            </w:pPr>
          </w:p>
          <w:p w14:paraId="1A39A8B2" w14:textId="77777777" w:rsidR="00A1257F" w:rsidRPr="00D705B0" w:rsidRDefault="00A1257F" w:rsidP="00A1257F">
            <w:pPr>
              <w:rPr>
                <w:rFonts w:ascii="Calibri" w:hAnsi="Calibri"/>
                <w:lang w:val="en-US" w:eastAsia="zh-CN"/>
              </w:rPr>
            </w:pPr>
            <w:r w:rsidRPr="00D705B0">
              <w:rPr>
                <w:highlight w:val="green"/>
                <w:lang w:eastAsia="zh-CN"/>
              </w:rPr>
              <w:t>Agreements:</w:t>
            </w:r>
          </w:p>
          <w:p w14:paraId="31097E05" w14:textId="77777777" w:rsidR="00A1257F" w:rsidRPr="00D705B0" w:rsidRDefault="00A1257F" w:rsidP="00A1257F">
            <w:pPr>
              <w:spacing w:line="280" w:lineRule="exact"/>
              <w:rPr>
                <w:lang w:eastAsia="zh-CN"/>
              </w:rPr>
            </w:pPr>
            <w:r w:rsidRPr="00D705B0">
              <w:rPr>
                <w:lang w:eastAsia="zh-CN"/>
              </w:rPr>
              <w:t>For the evaluation of resource overhead with PEI candidate designs based on PDCCH, TRS/CSI-RS and SSS, companies to provide estimated overheads for PEI candidate designs based on the following factors:</w:t>
            </w:r>
          </w:p>
          <w:p w14:paraId="543458FC" w14:textId="77777777" w:rsidR="00A1257F" w:rsidRPr="00D705B0" w:rsidRDefault="00A1257F" w:rsidP="00A1257F">
            <w:pPr>
              <w:pStyle w:val="ListParagraph"/>
              <w:numPr>
                <w:ilvl w:val="0"/>
                <w:numId w:val="32"/>
              </w:numPr>
              <w:spacing w:line="280" w:lineRule="exact"/>
              <w:rPr>
                <w:szCs w:val="20"/>
                <w:lang w:eastAsia="zh-CN"/>
              </w:rPr>
            </w:pPr>
            <w:r w:rsidRPr="00D705B0">
              <w:rPr>
                <w:szCs w:val="20"/>
              </w:rPr>
              <w:t>Assumption of Behv-A/B</w:t>
            </w:r>
          </w:p>
          <w:p w14:paraId="7746AD36" w14:textId="77777777" w:rsidR="00A1257F" w:rsidRPr="00D705B0" w:rsidRDefault="00A1257F" w:rsidP="00A1257F">
            <w:pPr>
              <w:pStyle w:val="ListParagraph"/>
              <w:numPr>
                <w:ilvl w:val="0"/>
                <w:numId w:val="32"/>
              </w:numPr>
              <w:spacing w:line="280" w:lineRule="exact"/>
              <w:rPr>
                <w:szCs w:val="20"/>
              </w:rPr>
            </w:pPr>
            <w:r w:rsidRPr="00D705B0">
              <w:rPr>
                <w:szCs w:val="20"/>
              </w:rPr>
              <w:t xml:space="preserve">Required #REs from performance evaluations </w:t>
            </w:r>
          </w:p>
          <w:p w14:paraId="6D6FDF82" w14:textId="77777777" w:rsidR="00A1257F" w:rsidRPr="00D705B0" w:rsidRDefault="00A1257F" w:rsidP="00A1257F">
            <w:pPr>
              <w:pStyle w:val="ListParagraph"/>
              <w:numPr>
                <w:ilvl w:val="0"/>
                <w:numId w:val="32"/>
              </w:numPr>
              <w:spacing w:line="280" w:lineRule="exact"/>
              <w:rPr>
                <w:szCs w:val="20"/>
              </w:rPr>
            </w:pPr>
            <w:r w:rsidRPr="00D705B0">
              <w:rPr>
                <w:szCs w:val="20"/>
              </w:rPr>
              <w:t>10% group paging rate per PO as baseline; other group paging rates can be optionally considered</w:t>
            </w:r>
          </w:p>
          <w:p w14:paraId="77DE77D5" w14:textId="77777777" w:rsidR="00A1257F" w:rsidRPr="00D705B0" w:rsidRDefault="00A1257F" w:rsidP="00A1257F">
            <w:pPr>
              <w:spacing w:line="280" w:lineRule="exact"/>
              <w:rPr>
                <w:lang w:eastAsia="zh-CN"/>
              </w:rPr>
            </w:pPr>
            <w:r w:rsidRPr="00D705B0">
              <w:rPr>
                <w:lang w:eastAsia="zh-CN"/>
              </w:rPr>
              <w:t>and based on the following assumptions with justification (up to each company)</w:t>
            </w:r>
          </w:p>
          <w:p w14:paraId="2CA81F17" w14:textId="77777777" w:rsidR="00A1257F" w:rsidRPr="00D705B0" w:rsidRDefault="00A1257F" w:rsidP="00A1257F">
            <w:pPr>
              <w:pStyle w:val="ListParagraph"/>
              <w:numPr>
                <w:ilvl w:val="0"/>
                <w:numId w:val="32"/>
              </w:numPr>
              <w:spacing w:line="280" w:lineRule="exact"/>
              <w:rPr>
                <w:szCs w:val="20"/>
                <w:lang w:eastAsia="zh-CN"/>
              </w:rPr>
            </w:pPr>
            <w:r w:rsidRPr="00D705B0">
              <w:rPr>
                <w:szCs w:val="20"/>
              </w:rPr>
              <w:t xml:space="preserve">Whether and how coexistence with legacy UEs is considered </w:t>
            </w:r>
          </w:p>
          <w:p w14:paraId="48BD80CF" w14:textId="77777777" w:rsidR="00A1257F" w:rsidRPr="00D705B0" w:rsidRDefault="00A1257F" w:rsidP="00A1257F">
            <w:pPr>
              <w:pStyle w:val="ListParagraph"/>
              <w:numPr>
                <w:ilvl w:val="0"/>
                <w:numId w:val="32"/>
              </w:numPr>
              <w:spacing w:line="280" w:lineRule="exact"/>
              <w:rPr>
                <w:szCs w:val="20"/>
              </w:rPr>
            </w:pPr>
            <w:r w:rsidRPr="00D705B0">
              <w:rPr>
                <w:szCs w:val="20"/>
              </w:rPr>
              <w:t>Whether and how indication(s) to multiple POs and/or UE subgroups by one PEI is considered</w:t>
            </w:r>
          </w:p>
          <w:p w14:paraId="29035BAB" w14:textId="77777777" w:rsidR="00A1257F" w:rsidRPr="00D705B0" w:rsidRDefault="00A1257F" w:rsidP="00A1257F">
            <w:pPr>
              <w:pStyle w:val="ListParagraph"/>
              <w:numPr>
                <w:ilvl w:val="0"/>
                <w:numId w:val="32"/>
              </w:numPr>
              <w:spacing w:line="280" w:lineRule="exact"/>
              <w:rPr>
                <w:szCs w:val="20"/>
              </w:rPr>
            </w:pPr>
            <w:r w:rsidRPr="00D705B0">
              <w:rPr>
                <w:szCs w:val="20"/>
              </w:rPr>
              <w:t xml:space="preserve">Whether and how multi-beam transmission is considered </w:t>
            </w:r>
          </w:p>
          <w:p w14:paraId="00E07A21" w14:textId="77777777" w:rsidR="00A1257F" w:rsidRDefault="00A1257F" w:rsidP="00A1257F">
            <w:pPr>
              <w:rPr>
                <w:lang w:eastAsia="x-none"/>
              </w:rPr>
            </w:pPr>
          </w:p>
          <w:p w14:paraId="3EB9F0A5" w14:textId="77777777" w:rsidR="00A1257F" w:rsidRDefault="00A1257F" w:rsidP="00A1257F">
            <w:pPr>
              <w:rPr>
                <w:lang w:eastAsia="x-none"/>
              </w:rPr>
            </w:pPr>
          </w:p>
          <w:p w14:paraId="7E51CDAB" w14:textId="77777777" w:rsidR="00A1257F" w:rsidRPr="00A1743F" w:rsidRDefault="00A1257F" w:rsidP="00A1257F">
            <w:r w:rsidRPr="00A1743F">
              <w:rPr>
                <w:highlight w:val="green"/>
              </w:rPr>
              <w:t>Agreements:</w:t>
            </w:r>
          </w:p>
          <w:p w14:paraId="234C1BB9" w14:textId="77777777" w:rsidR="00A1257F" w:rsidRDefault="00A1257F" w:rsidP="00A1257F">
            <w:r w:rsidRPr="00A1743F">
              <w:t>Further study the design on how to provide the indications for UE subgroups over PEI and/or paging PDCCH, subject to the metrics agreed in RAN1 102e.</w:t>
            </w:r>
          </w:p>
          <w:p w14:paraId="0848F5F5" w14:textId="77777777" w:rsidR="00A1257F" w:rsidRDefault="00A1257F" w:rsidP="00257226">
            <w:pPr>
              <w:pStyle w:val="3GPPText"/>
            </w:pPr>
          </w:p>
        </w:tc>
      </w:tr>
    </w:tbl>
    <w:p w14:paraId="234D2FB1" w14:textId="77777777" w:rsidR="00A1257F" w:rsidRDefault="00A1257F" w:rsidP="00257226">
      <w:pPr>
        <w:pStyle w:val="3GPPText"/>
      </w:pPr>
    </w:p>
    <w:p w14:paraId="4614E6A0" w14:textId="77777777" w:rsidR="00B74F7E" w:rsidRDefault="00B74F7E" w:rsidP="00257226">
      <w:pPr>
        <w:pStyle w:val="3GPPText"/>
      </w:pPr>
    </w:p>
    <w:p w14:paraId="0573FB85" w14:textId="7D5F93CB" w:rsidR="0023704C" w:rsidRDefault="00064B42" w:rsidP="00257226">
      <w:pPr>
        <w:pStyle w:val="3GPPText"/>
      </w:pPr>
      <w:r>
        <w:t>During</w:t>
      </w:r>
      <w:r w:rsidR="0023704C">
        <w:t xml:space="preserve"> </w:t>
      </w:r>
      <w:r w:rsidR="00074E67">
        <w:t>RAN1 103e</w:t>
      </w:r>
      <w:r w:rsidR="005A6C8C">
        <w:t>[2]</w:t>
      </w:r>
      <w:r w:rsidR="0023704C">
        <w:t xml:space="preserve">, the following was agreed in connection to </w:t>
      </w:r>
      <w:r w:rsidR="00074E67">
        <w:t>paging enhancements in idle/inactive mode</w:t>
      </w:r>
      <w:r w:rsidR="0023704C">
        <w:t>.</w:t>
      </w:r>
    </w:p>
    <w:tbl>
      <w:tblPr>
        <w:tblStyle w:val="TableGrid"/>
        <w:tblW w:w="0" w:type="auto"/>
        <w:tblLook w:val="04A0" w:firstRow="1" w:lastRow="0" w:firstColumn="1" w:lastColumn="0" w:noHBand="0" w:noVBand="1"/>
      </w:tblPr>
      <w:tblGrid>
        <w:gridCol w:w="9962"/>
      </w:tblGrid>
      <w:tr w:rsidR="0023704C" w14:paraId="6DFAF757" w14:textId="77777777" w:rsidTr="0023704C">
        <w:tc>
          <w:tcPr>
            <w:tcW w:w="9962" w:type="dxa"/>
          </w:tcPr>
          <w:p w14:paraId="5FE4497C" w14:textId="77777777" w:rsidR="00DD6464" w:rsidRPr="00987E32" w:rsidRDefault="00DD6464" w:rsidP="00DD6464">
            <w:pPr>
              <w:rPr>
                <w:highlight w:val="green"/>
              </w:rPr>
            </w:pPr>
            <w:r w:rsidRPr="00987E32">
              <w:rPr>
                <w:highlight w:val="green"/>
              </w:rPr>
              <w:t>Agreements:</w:t>
            </w:r>
          </w:p>
          <w:p w14:paraId="53E3F78E" w14:textId="77777777" w:rsidR="00DD6464" w:rsidRPr="00987E32" w:rsidRDefault="00DD6464" w:rsidP="00DD6464">
            <w:pPr>
              <w:rPr>
                <w:rFonts w:eastAsia="Calibri"/>
              </w:rPr>
            </w:pPr>
            <w:r w:rsidRPr="00987E32">
              <w:rPr>
                <w:rFonts w:eastAsia="Calibri"/>
              </w:rPr>
              <w:t>Observation: For NR idle/inactive-mode UEs, UE sub-grouping indication within a PO can provide the</w:t>
            </w:r>
            <w:r w:rsidRPr="00987E32">
              <w:rPr>
                <w:rFonts w:ascii="Calibri" w:eastAsia="Calibri" w:hAnsi="Calibri" w:cs="Calibri"/>
              </w:rPr>
              <w:t xml:space="preserve"> following power saving gains w.r.t. Rel-16:</w:t>
            </w:r>
          </w:p>
          <w:p w14:paraId="6B9CF6CC" w14:textId="77777777" w:rsidR="00DD6464" w:rsidRPr="00987E32" w:rsidRDefault="00DD6464" w:rsidP="00C16F7A">
            <w:pPr>
              <w:numPr>
                <w:ilvl w:val="0"/>
                <w:numId w:val="10"/>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7FB4E5BE"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[0.3%] - [1.1%] where the baseline assumes 1 SS burst for synchronization before PO reception</w:t>
            </w:r>
          </w:p>
          <w:p w14:paraId="59DEB11E"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[0.4%] - [0.8%] where the baseline assumes 2 SS bursts for synchronization before PO reception</w:t>
            </w:r>
          </w:p>
          <w:p w14:paraId="4F3DB8EB"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[0.3%] - [1.0%] where the baseline assumes 3 SS bursts for synchronization before PO reception</w:t>
            </w:r>
          </w:p>
          <w:p w14:paraId="0DEBF43A" w14:textId="77777777" w:rsidR="00DD6464" w:rsidRPr="00987E32" w:rsidRDefault="00DD6464" w:rsidP="00C16F7A">
            <w:pPr>
              <w:numPr>
                <w:ilvl w:val="0"/>
                <w:numId w:val="10"/>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80% and showed following results:</w:t>
            </w:r>
            <w:r w:rsidRPr="00987E32">
              <w:rPr>
                <w:rStyle w:val="apple-converted-space"/>
                <w:rFonts w:ascii="Calibri" w:hAnsi="Calibri" w:cs="Calibri"/>
              </w:rPr>
              <w:t> </w:t>
            </w:r>
            <w:r w:rsidRPr="00987E32">
              <w:t xml:space="preserve"> </w:t>
            </w:r>
          </w:p>
          <w:p w14:paraId="30051B48"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[0.7%] - [7.6%] where the baseline assumes 1 SS burst for synchronization before PO reception</w:t>
            </w:r>
          </w:p>
          <w:p w14:paraId="4EF45433"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[0.8%] - [3.0%] where the baseline assumes 2 SS bursts for synchronization before PO reception</w:t>
            </w:r>
          </w:p>
          <w:p w14:paraId="0E4F0777" w14:textId="77777777" w:rsidR="00DD6464" w:rsidRPr="00987E32" w:rsidRDefault="00DD6464" w:rsidP="00C16F7A">
            <w:pPr>
              <w:numPr>
                <w:ilvl w:val="1"/>
                <w:numId w:val="10"/>
              </w:numPr>
              <w:overflowPunct/>
              <w:autoSpaceDE/>
              <w:autoSpaceDN/>
              <w:adjustRightInd/>
              <w:spacing w:after="0"/>
              <w:textAlignment w:val="auto"/>
            </w:pPr>
            <w:r w:rsidRPr="00987E32">
              <w:rPr>
                <w:rFonts w:ascii="Calibri" w:hAnsi="Calibri" w:cs="Calibri"/>
              </w:rPr>
              <w:t>[0.5%] - [4.7%] where the baseline assumes 3 SS bursts for synchronization before PO reception</w:t>
            </w:r>
          </w:p>
          <w:p w14:paraId="08DE1908" w14:textId="77777777" w:rsidR="00DD6464" w:rsidRPr="00987E32" w:rsidRDefault="00DD6464" w:rsidP="00DD6464">
            <w:pPr>
              <w:rPr>
                <w:rFonts w:eastAsia="Calibri"/>
              </w:rPr>
            </w:pPr>
            <w:r w:rsidRPr="00987E32">
              <w:rPr>
                <w:rFonts w:ascii="Calibri" w:eastAsia="Calibri" w:hAnsi="Calibri" w:cs="Calibri"/>
              </w:rPr>
              <w:t>The number of UE sub-groups evaluated ranges from 2 to 16.</w:t>
            </w:r>
          </w:p>
          <w:p w14:paraId="4B72EF3E" w14:textId="77777777" w:rsidR="00DD6464" w:rsidRPr="00987E32" w:rsidRDefault="00DD6464" w:rsidP="00DD6464">
            <w:pPr>
              <w:rPr>
                <w:rFonts w:eastAsia="Calibri"/>
              </w:rPr>
            </w:pPr>
            <w:r w:rsidRPr="00987E32">
              <w:rPr>
                <w:rFonts w:ascii="Calibri" w:eastAsia="Calibri" w:hAnsi="Calibri" w:cs="Calibri"/>
              </w:rPr>
              <w:t>Some companies show concern on assuming group paging rate larger than 60%.</w:t>
            </w:r>
          </w:p>
          <w:p w14:paraId="1351053A" w14:textId="77777777" w:rsidR="00DD6464" w:rsidRPr="00987E32" w:rsidRDefault="00DD6464" w:rsidP="00DD6464">
            <w:pPr>
              <w:rPr>
                <w:rFonts w:eastAsia="Calibri"/>
              </w:rPr>
            </w:pPr>
            <w:r w:rsidRPr="00987E32">
              <w:rPr>
                <w:rFonts w:ascii="Calibri" w:eastAsia="Calibri" w:hAnsi="Calibri" w:cs="Calibri"/>
              </w:rPr>
              <w:t>Note: It is FFS in RAN1 another group paging rate &gt; 10% for the evaluation of Rel-17 paging enhancement.</w:t>
            </w:r>
          </w:p>
          <w:p w14:paraId="26424489" w14:textId="77777777" w:rsidR="00DD6464" w:rsidRPr="00987E32" w:rsidRDefault="00DD6464" w:rsidP="00DD6464">
            <w:pPr>
              <w:rPr>
                <w:rFonts w:eastAsia="Calibri"/>
              </w:rPr>
            </w:pPr>
            <w:r w:rsidRPr="00987E32">
              <w:rPr>
                <w:rFonts w:ascii="Calibri" w:eastAsia="Calibri" w:hAnsi="Calibri" w:cs="Calibri"/>
                <w:color w:val="1F497D"/>
              </w:rPr>
              <w:t> </w:t>
            </w:r>
          </w:p>
          <w:p w14:paraId="574BF3AA" w14:textId="77777777" w:rsidR="00DD6464" w:rsidRPr="00987E32" w:rsidRDefault="00DD6464" w:rsidP="00DD6464">
            <w:pPr>
              <w:rPr>
                <w:highlight w:val="green"/>
              </w:rPr>
            </w:pPr>
            <w:r w:rsidRPr="00987E32">
              <w:rPr>
                <w:highlight w:val="green"/>
              </w:rPr>
              <w:t>Agreements:</w:t>
            </w:r>
          </w:p>
          <w:p w14:paraId="17CFADEE" w14:textId="77777777" w:rsidR="00DD6464" w:rsidRPr="00987E32" w:rsidRDefault="00DD6464" w:rsidP="00DD6464">
            <w:pPr>
              <w:rPr>
                <w:rFonts w:eastAsia="Calibri"/>
              </w:rPr>
            </w:pPr>
            <w:r w:rsidRPr="007B4F88">
              <w:rPr>
                <w:rFonts w:eastAsia="Calibri"/>
              </w:rPr>
              <w:t>Observation: For NR idle/inactive-mode UEs, UE sub-grouping indication carried in paging early indication</w:t>
            </w:r>
            <w:r w:rsidRPr="00987E32">
              <w:rPr>
                <w:rFonts w:ascii="Calibri" w:eastAsia="Calibri" w:hAnsi="Calibri" w:cs="Calibri"/>
              </w:rPr>
              <w:t xml:space="preserve"> can provide the following power saving gains w.r.t Rel-16:</w:t>
            </w:r>
          </w:p>
          <w:p w14:paraId="15504FE4" w14:textId="77777777" w:rsidR="00DD6464" w:rsidRPr="00987E32" w:rsidRDefault="00DD6464" w:rsidP="00C16F7A">
            <w:pPr>
              <w:numPr>
                <w:ilvl w:val="0"/>
                <w:numId w:val="11"/>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45159BCB"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[10.6%] –[19.1%] where the baseline assumes 1 SS burst for synchronization before PO reception</w:t>
            </w:r>
          </w:p>
          <w:p w14:paraId="69069CE6"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[16.0%] –[36.0%] where the baseline assumes 2 SS bursts for synchronization before PO reception</w:t>
            </w:r>
          </w:p>
          <w:p w14:paraId="3DBE21CF"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[14.3%] –[46.0%] where the baseline assumes 3 SS bursts for synchronization before PO reception</w:t>
            </w:r>
          </w:p>
          <w:p w14:paraId="4223DE83" w14:textId="77777777" w:rsidR="00DD6464" w:rsidRPr="00987E32" w:rsidRDefault="00DD6464" w:rsidP="00C16F7A">
            <w:pPr>
              <w:numPr>
                <w:ilvl w:val="0"/>
                <w:numId w:val="11"/>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751C1909"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[8.0%] –[19.1%] where the baseline assumes 1 SS burst for synchronization before PO reception</w:t>
            </w:r>
          </w:p>
          <w:p w14:paraId="51F9591E"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[18.1%] –[34.0%] where the baseline assumes 2 SS bursts for synchronization before PO reception</w:t>
            </w:r>
          </w:p>
          <w:p w14:paraId="65DCAEA2" w14:textId="77777777" w:rsidR="00DD6464" w:rsidRPr="00987E32" w:rsidRDefault="00DD6464" w:rsidP="00C16F7A">
            <w:pPr>
              <w:numPr>
                <w:ilvl w:val="1"/>
                <w:numId w:val="11"/>
              </w:numPr>
              <w:overflowPunct/>
              <w:autoSpaceDE/>
              <w:autoSpaceDN/>
              <w:adjustRightInd/>
              <w:spacing w:after="0"/>
              <w:textAlignment w:val="auto"/>
            </w:pPr>
            <w:r w:rsidRPr="00987E32">
              <w:rPr>
                <w:rFonts w:ascii="Calibri" w:hAnsi="Calibri" w:cs="Calibri"/>
              </w:rPr>
              <w:t>[20.6%] –[42.0%] where the baseline assumes 3 SS bursts for synchronization before PO reception</w:t>
            </w:r>
          </w:p>
          <w:p w14:paraId="5E247BC7" w14:textId="77777777" w:rsidR="00DD6464" w:rsidRPr="00987E32" w:rsidRDefault="00DD6464" w:rsidP="00DD6464">
            <w:pPr>
              <w:rPr>
                <w:rFonts w:eastAsia="Calibri"/>
              </w:rPr>
            </w:pPr>
            <w:r w:rsidRPr="00987E32">
              <w:rPr>
                <w:rFonts w:ascii="Calibri" w:eastAsia="Calibri" w:hAnsi="Calibri" w:cs="Calibri"/>
              </w:rPr>
              <w:t>The additional power saving gains w.r.t. paging early indication without UE sub-grouping are given as follows:</w:t>
            </w:r>
          </w:p>
          <w:p w14:paraId="38AD75F5" w14:textId="77777777" w:rsidR="00DD6464" w:rsidRPr="00987E32" w:rsidRDefault="00DD6464" w:rsidP="00C16F7A">
            <w:pPr>
              <w:numPr>
                <w:ilvl w:val="0"/>
                <w:numId w:val="12"/>
              </w:numPr>
              <w:overflowPunct/>
              <w:autoSpaceDE/>
              <w:autoSpaceDN/>
              <w:adjustRightInd/>
              <w:spacing w:after="0"/>
              <w:textAlignment w:val="auto"/>
            </w:pPr>
            <w:r w:rsidRPr="00987E32">
              <w:rPr>
                <w:rFonts w:ascii="Calibri" w:hAnsi="Calibri" w:cs="Calibri"/>
              </w:rPr>
              <w:t>If the original group paging rate is 10%:</w:t>
            </w:r>
            <w:r w:rsidRPr="00987E32">
              <w:t xml:space="preserve"> </w:t>
            </w:r>
          </w:p>
          <w:p w14:paraId="71930AB9"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[0.6%] –[2.7%] where the baseline assumes 1 SS burst for synchronization before PO reception</w:t>
            </w:r>
          </w:p>
          <w:p w14:paraId="310F496E"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[0.6%] –[4.0%] where the baseline assumes 2 SS bursts for synchronization before PO reception</w:t>
            </w:r>
          </w:p>
          <w:p w14:paraId="3280BBEE"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[0.6%] –[4.7%] where the baseline assumes 3 SS bursts for synchronization before PO reception</w:t>
            </w:r>
          </w:p>
          <w:p w14:paraId="0FB6716E" w14:textId="77777777" w:rsidR="00DD6464" w:rsidRPr="00987E32" w:rsidRDefault="00DD6464" w:rsidP="00C16F7A">
            <w:pPr>
              <w:numPr>
                <w:ilvl w:val="0"/>
                <w:numId w:val="12"/>
              </w:numPr>
              <w:overflowPunct/>
              <w:autoSpaceDE/>
              <w:autoSpaceDN/>
              <w:adjustRightInd/>
              <w:spacing w:after="0"/>
              <w:textAlignment w:val="auto"/>
            </w:pPr>
            <w:r w:rsidRPr="00987E32">
              <w:rPr>
                <w:rFonts w:ascii="Calibri" w:hAnsi="Calibri" w:cs="Calibri"/>
              </w:rPr>
              <w:t>Some sources also evaluated performance if the original group paging rate is in the range between 20% and 60% and showed following results:</w:t>
            </w:r>
            <w:r w:rsidRPr="00987E32">
              <w:rPr>
                <w:rStyle w:val="apple-converted-space"/>
                <w:rFonts w:ascii="Calibri" w:hAnsi="Calibri" w:cs="Calibri"/>
              </w:rPr>
              <w:t> </w:t>
            </w:r>
            <w:r w:rsidRPr="00987E32">
              <w:t xml:space="preserve"> </w:t>
            </w:r>
          </w:p>
          <w:p w14:paraId="652A45E0"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[1.3%] –[8.0%] where the baseline assumes 1 SS burst for synchronization before PO reception</w:t>
            </w:r>
          </w:p>
          <w:p w14:paraId="21C79611"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[2.1%] –[13.0%] where the baseline assumes 2 SS bursts for synchronization before PO reception</w:t>
            </w:r>
          </w:p>
          <w:p w14:paraId="00D4CF0A" w14:textId="77777777" w:rsidR="00DD6464" w:rsidRPr="00987E32" w:rsidRDefault="00DD6464" w:rsidP="00C16F7A">
            <w:pPr>
              <w:numPr>
                <w:ilvl w:val="1"/>
                <w:numId w:val="12"/>
              </w:numPr>
              <w:overflowPunct/>
              <w:autoSpaceDE/>
              <w:autoSpaceDN/>
              <w:adjustRightInd/>
              <w:spacing w:after="0"/>
              <w:textAlignment w:val="auto"/>
            </w:pPr>
            <w:r w:rsidRPr="00987E32">
              <w:rPr>
                <w:rFonts w:ascii="Calibri" w:hAnsi="Calibri" w:cs="Calibri"/>
              </w:rPr>
              <w:t>[3.3%] –[16.1%] where the baseline assumes 3 SS bursts for synchronization before PO reception</w:t>
            </w:r>
          </w:p>
          <w:p w14:paraId="7F176355" w14:textId="77777777" w:rsidR="00DD6464" w:rsidRPr="00987E32" w:rsidRDefault="00DD6464" w:rsidP="00DD6464">
            <w:pPr>
              <w:rPr>
                <w:rFonts w:eastAsia="Calibri"/>
              </w:rPr>
            </w:pPr>
            <w:r w:rsidRPr="00987E32">
              <w:rPr>
                <w:rFonts w:ascii="Calibri" w:eastAsia="Calibri" w:hAnsi="Calibri" w:cs="Calibri"/>
              </w:rPr>
              <w:t>The number of UE sub-groups evaluated ranges from 2 to 16.</w:t>
            </w:r>
          </w:p>
          <w:p w14:paraId="3F4AB6A1" w14:textId="77777777" w:rsidR="00DD6464" w:rsidRPr="00987E32" w:rsidRDefault="00DD6464" w:rsidP="00DD6464">
            <w:pPr>
              <w:rPr>
                <w:rFonts w:eastAsia="Calibri"/>
              </w:rPr>
            </w:pPr>
            <w:r w:rsidRPr="00987E32">
              <w:rPr>
                <w:rFonts w:ascii="Calibri" w:eastAsia="Calibri" w:hAnsi="Calibri" w:cs="Calibri"/>
              </w:rPr>
              <w:t>The power saving gains are dependent on the assumptions about placement of PEI and PO relative to SSB.</w:t>
            </w:r>
          </w:p>
          <w:p w14:paraId="304D2285" w14:textId="77777777" w:rsidR="00DD6464" w:rsidRPr="00987E32" w:rsidRDefault="00DD6464" w:rsidP="00DD6464">
            <w:pPr>
              <w:rPr>
                <w:rFonts w:eastAsia="Calibri"/>
              </w:rPr>
            </w:pPr>
            <w:r w:rsidRPr="00987E32">
              <w:rPr>
                <w:rFonts w:ascii="Calibri" w:eastAsia="Calibri" w:hAnsi="Calibri" w:cs="Calibri"/>
              </w:rPr>
              <w:t>Note: It is FFS in RAN1 another group paging rate &gt; 10% for the evaluation of Rel-17 paging enhancement.</w:t>
            </w:r>
          </w:p>
          <w:p w14:paraId="1A320E9A" w14:textId="77777777" w:rsidR="00DD6464" w:rsidRPr="00987E32" w:rsidRDefault="00DD6464" w:rsidP="00DD6464">
            <w:pPr>
              <w:rPr>
                <w:rFonts w:eastAsia="Calibri"/>
              </w:rPr>
            </w:pPr>
            <w:r w:rsidRPr="00987E32">
              <w:rPr>
                <w:rFonts w:ascii="Calibri" w:eastAsia="Calibri" w:hAnsi="Calibri" w:cs="Calibri"/>
              </w:rPr>
              <w:t>Note: Not all sources providing results for paging early indication without UE sub-grouping also provide results for paging early indication with UE sub-grouping.</w:t>
            </w:r>
          </w:p>
          <w:p w14:paraId="0D66EBF6" w14:textId="77777777" w:rsidR="00DD6464" w:rsidRDefault="00DD6464" w:rsidP="00DD6464">
            <w:pPr>
              <w:rPr>
                <w:rFonts w:ascii="Calibri" w:eastAsia="Calibri" w:hAnsi="Calibri" w:cs="Calibri"/>
              </w:rPr>
            </w:pPr>
            <w:r w:rsidRPr="00987E32">
              <w:rPr>
                <w:rFonts w:ascii="Calibri" w:eastAsia="Calibri" w:hAnsi="Calibri" w:cs="Calibri"/>
              </w:rPr>
              <w:t> </w:t>
            </w:r>
          </w:p>
          <w:p w14:paraId="4076F0D1" w14:textId="77777777" w:rsidR="00DD6464" w:rsidRPr="00741A18" w:rsidRDefault="00DD6464" w:rsidP="00DD6464">
            <w:pPr>
              <w:rPr>
                <w:rFonts w:eastAsia="Calibri"/>
                <w:highlight w:val="green"/>
              </w:rPr>
            </w:pPr>
            <w:r w:rsidRPr="00741A18">
              <w:rPr>
                <w:rFonts w:ascii="Calibri" w:eastAsia="Calibri" w:hAnsi="Calibri" w:cs="Calibri"/>
                <w:highlight w:val="green"/>
              </w:rPr>
              <w:t>Agreements:</w:t>
            </w:r>
          </w:p>
          <w:p w14:paraId="2E016176" w14:textId="77777777" w:rsidR="00DD6464" w:rsidRPr="00741A18" w:rsidRDefault="00DD6464" w:rsidP="00DD6464">
            <w:r w:rsidRPr="00741A18">
              <w:t>Observation:</w:t>
            </w:r>
            <w:r w:rsidRPr="00741A18">
              <w:rPr>
                <w:rStyle w:val="apple-converted-space"/>
                <w:rFonts w:ascii="Calibri" w:hAnsi="Calibri"/>
                <w:b/>
                <w:bCs/>
              </w:rPr>
              <w:t> </w:t>
            </w:r>
            <w:r w:rsidRPr="00741A18">
              <w:rPr>
                <w:rFonts w:ascii="Calibri" w:hAnsi="Calibri"/>
              </w:rPr>
              <w:t>For NR idle/inactive-mode UEs with 10% group paging rate, cross-slot scheduling with K0 = 1, which can be supported by Rel-15/Rel-16</w:t>
            </w:r>
            <w:r w:rsidRPr="00741A18">
              <w:rPr>
                <w:rFonts w:hint="eastAsia"/>
              </w:rPr>
              <w:t> </w:t>
            </w:r>
            <w:r w:rsidRPr="00741A18">
              <w:rPr>
                <w:rFonts w:ascii="Calibri" w:hAnsi="Calibri"/>
              </w:rPr>
              <w:t>for Type 2 CSS, can provide the following power saving gains w.r.t. same-slot scheduling (K0 = 0):</w:t>
            </w:r>
          </w:p>
          <w:p w14:paraId="0604B60D" w14:textId="77777777" w:rsidR="00DD6464" w:rsidRPr="00741A18" w:rsidRDefault="00DD6464" w:rsidP="00C16F7A">
            <w:pPr>
              <w:numPr>
                <w:ilvl w:val="0"/>
                <w:numId w:val="13"/>
              </w:numPr>
              <w:overflowPunct/>
              <w:autoSpaceDE/>
              <w:autoSpaceDN/>
              <w:adjustRightInd/>
              <w:spacing w:after="0"/>
              <w:textAlignment w:val="auto"/>
              <w:rPr>
                <w:rFonts w:ascii="SimSun" w:hAnsi="SimSun" w:cs="Calibri"/>
              </w:rPr>
            </w:pPr>
            <w:r w:rsidRPr="00741A18">
              <w:rPr>
                <w:rFonts w:ascii="Calibri" w:hAnsi="Calibri"/>
              </w:rPr>
              <w:t>[&lt;1%] –[2.5%] where the baseline assumes 1 SS burst for synchronization before PO reception</w:t>
            </w:r>
          </w:p>
          <w:p w14:paraId="7DC8BD74" w14:textId="77777777" w:rsidR="00DD6464" w:rsidRPr="00741A18" w:rsidRDefault="00DD6464" w:rsidP="00C16F7A">
            <w:pPr>
              <w:numPr>
                <w:ilvl w:val="0"/>
                <w:numId w:val="13"/>
              </w:numPr>
              <w:overflowPunct/>
              <w:autoSpaceDE/>
              <w:autoSpaceDN/>
              <w:adjustRightInd/>
              <w:spacing w:after="0"/>
              <w:textAlignment w:val="auto"/>
            </w:pPr>
            <w:r w:rsidRPr="00741A18">
              <w:rPr>
                <w:rFonts w:ascii="Calibri" w:hAnsi="Calibri"/>
              </w:rPr>
              <w:t>[&lt;1%] -[1.6%] where the baseline assumes 2 SS bursts for synchronization before PO reception</w:t>
            </w:r>
          </w:p>
          <w:p w14:paraId="1918F5D7" w14:textId="77777777" w:rsidR="00DD6464" w:rsidRPr="00741A18" w:rsidRDefault="00DD6464" w:rsidP="00C16F7A">
            <w:pPr>
              <w:numPr>
                <w:ilvl w:val="0"/>
                <w:numId w:val="13"/>
              </w:numPr>
              <w:overflowPunct/>
              <w:autoSpaceDE/>
              <w:autoSpaceDN/>
              <w:adjustRightInd/>
              <w:spacing w:after="0"/>
              <w:textAlignment w:val="auto"/>
            </w:pPr>
            <w:r w:rsidRPr="00741A18">
              <w:rPr>
                <w:rFonts w:ascii="Calibri" w:hAnsi="Calibri"/>
              </w:rPr>
              <w:t>[&lt;1%] -[1.44%] where the baseline assumes 3 SS bursts for synchronization before PO reception</w:t>
            </w:r>
          </w:p>
          <w:p w14:paraId="6D9C05C1" w14:textId="77777777" w:rsidR="00DD6464" w:rsidRPr="00741A18" w:rsidRDefault="00DD6464" w:rsidP="00DD6464">
            <w:r w:rsidRPr="00741A18">
              <w:rPr>
                <w:rFonts w:ascii="Calibri" w:hAnsi="Calibri"/>
              </w:rPr>
              <w:t>One source shows that cross-slot scheduling with K0 = 32, which cannot be supported by Rel-15/Rel-16</w:t>
            </w:r>
            <w:r w:rsidRPr="00741A18">
              <w:rPr>
                <w:rStyle w:val="apple-converted-space"/>
                <w:rFonts w:ascii="Calibri" w:hAnsi="Calibri"/>
              </w:rPr>
              <w:t> </w:t>
            </w:r>
            <w:r w:rsidRPr="00741A18">
              <w:rPr>
                <w:rFonts w:ascii="Calibri" w:hAnsi="Calibri"/>
              </w:rPr>
              <w:t>for Type 2 CSS, can provide the following power saving gains w.r.t. same-slot scheduling (K0 = 0):</w:t>
            </w:r>
          </w:p>
          <w:p w14:paraId="1595B65A" w14:textId="77777777" w:rsidR="00DD6464" w:rsidRPr="00741A18" w:rsidRDefault="00DD6464" w:rsidP="00C16F7A">
            <w:pPr>
              <w:numPr>
                <w:ilvl w:val="0"/>
                <w:numId w:val="14"/>
              </w:numPr>
              <w:overflowPunct/>
              <w:autoSpaceDE/>
              <w:autoSpaceDN/>
              <w:adjustRightInd/>
              <w:spacing w:after="0"/>
              <w:textAlignment w:val="auto"/>
            </w:pPr>
            <w:r w:rsidRPr="00741A18">
              <w:rPr>
                <w:rFonts w:ascii="Calibri" w:hAnsi="Calibri"/>
              </w:rPr>
              <w:t>[0%] where the baseline assumes 1 SS burst for synchronization before PO reception</w:t>
            </w:r>
          </w:p>
          <w:p w14:paraId="2B814A47" w14:textId="77777777" w:rsidR="00DD6464" w:rsidRPr="00741A18" w:rsidRDefault="00DD6464" w:rsidP="00C16F7A">
            <w:pPr>
              <w:numPr>
                <w:ilvl w:val="0"/>
                <w:numId w:val="14"/>
              </w:numPr>
              <w:overflowPunct/>
              <w:autoSpaceDE/>
              <w:autoSpaceDN/>
              <w:adjustRightInd/>
              <w:spacing w:after="0"/>
              <w:textAlignment w:val="auto"/>
            </w:pPr>
            <w:r w:rsidRPr="00741A18">
              <w:rPr>
                <w:rFonts w:ascii="Calibri" w:hAnsi="Calibri"/>
              </w:rPr>
              <w:t>[6.3%] where the baseline assumes 3 SS bursts for synchronization before PO reception</w:t>
            </w:r>
          </w:p>
          <w:p w14:paraId="1A0B4662" w14:textId="77777777" w:rsidR="00DD6464" w:rsidRPr="00741A18" w:rsidRDefault="00DD6464" w:rsidP="00DD6464">
            <w:r w:rsidRPr="00741A18">
              <w:rPr>
                <w:rFonts w:ascii="Calibri" w:hAnsi="Calibri"/>
              </w:rPr>
              <w:t>The power saving gain will become lower with higher group paging rate.</w:t>
            </w:r>
          </w:p>
          <w:p w14:paraId="3D97E71B" w14:textId="77777777" w:rsidR="00DD6464" w:rsidRPr="00741A18" w:rsidRDefault="00DD6464" w:rsidP="00DD6464">
            <w:pPr>
              <w:rPr>
                <w:rFonts w:ascii="Calibri" w:hAnsi="Calibri"/>
                <w:color w:val="1F497D"/>
              </w:rPr>
            </w:pPr>
          </w:p>
          <w:p w14:paraId="510DBE93" w14:textId="77777777" w:rsidR="00BD54BC" w:rsidRPr="004A25F6" w:rsidRDefault="00BD54BC" w:rsidP="00BD54BC">
            <w:pPr>
              <w:rPr>
                <w:rFonts w:ascii="Calibri" w:hAnsi="Calibri"/>
              </w:rPr>
            </w:pPr>
            <w:r w:rsidRPr="004A25F6">
              <w:rPr>
                <w:rFonts w:ascii="Calibri" w:hAnsi="Calibri"/>
                <w:highlight w:val="green"/>
              </w:rPr>
              <w:t>Agreements</w:t>
            </w:r>
            <w:r w:rsidRPr="004A25F6">
              <w:rPr>
                <w:rFonts w:ascii="Calibri" w:hAnsi="Calibri"/>
                <w:b/>
                <w:bCs/>
              </w:rPr>
              <w:t>:</w:t>
            </w:r>
            <w:r w:rsidRPr="004A25F6">
              <w:rPr>
                <w:rFonts w:ascii="Calibri" w:hAnsi="Calibri"/>
              </w:rPr>
              <w:t xml:space="preserve"> For NR idle/inactive-mode paging enhancement, paging early indication before paging occasion is supported from RAN1 perspective</w:t>
            </w:r>
          </w:p>
          <w:p w14:paraId="1754EE4A" w14:textId="77777777" w:rsidR="00BD54BC" w:rsidRPr="004A25F6" w:rsidRDefault="00BD54BC" w:rsidP="00C16F7A">
            <w:pPr>
              <w:numPr>
                <w:ilvl w:val="0"/>
                <w:numId w:val="15"/>
              </w:numPr>
              <w:overflowPunct/>
              <w:autoSpaceDE/>
              <w:autoSpaceDN/>
              <w:adjustRightInd/>
              <w:spacing w:after="0"/>
              <w:textAlignment w:val="auto"/>
              <w:rPr>
                <w:rFonts w:ascii="Calibri" w:hAnsi="Calibri"/>
              </w:rPr>
            </w:pPr>
            <w:r w:rsidRPr="004A25F6">
              <w:rPr>
                <w:rFonts w:ascii="Calibri" w:hAnsi="Calibri"/>
              </w:rPr>
              <w:t xml:space="preserve">FFS: Physical layer design based on DCI, SSS or TRS/CSI-RS </w:t>
            </w:r>
          </w:p>
          <w:p w14:paraId="30463B0A" w14:textId="77777777" w:rsidR="00BD54BC" w:rsidRPr="004A25F6" w:rsidRDefault="00BD54BC" w:rsidP="00C16F7A">
            <w:pPr>
              <w:numPr>
                <w:ilvl w:val="0"/>
                <w:numId w:val="15"/>
              </w:numPr>
              <w:overflowPunct/>
              <w:autoSpaceDE/>
              <w:autoSpaceDN/>
              <w:adjustRightInd/>
              <w:spacing w:after="0"/>
              <w:textAlignment w:val="auto"/>
              <w:rPr>
                <w:rFonts w:ascii="Calibri" w:hAnsi="Calibri"/>
              </w:rPr>
            </w:pPr>
            <w:r w:rsidRPr="004A25F6">
              <w:rPr>
                <w:rFonts w:ascii="Calibri" w:hAnsi="Calibri"/>
              </w:rPr>
              <w:t>Send LS to inform RAN2 and kindly ask RAN2 to inform RAN1 if there is anything that RAN1 should take into consideration in the physical layer design for this feature, including any other progress RAN2 has made in this WI which may has RAN1 impact</w:t>
            </w:r>
          </w:p>
          <w:p w14:paraId="1153C447" w14:textId="77777777" w:rsidR="00BD54BC" w:rsidRDefault="00BD54BC" w:rsidP="00BD54BC">
            <w:pPr>
              <w:rPr>
                <w:rFonts w:ascii="Calibri" w:hAnsi="Calibri" w:cs="Calibri"/>
                <w:b/>
                <w:bCs/>
                <w:color w:val="1F497D"/>
                <w:highlight w:val="yellow"/>
                <w:lang w:eastAsia="zh-CN"/>
              </w:rPr>
            </w:pPr>
          </w:p>
          <w:p w14:paraId="559DA2DF" w14:textId="77777777" w:rsidR="00BD54BC" w:rsidRPr="00DD2919" w:rsidRDefault="00BD54BC" w:rsidP="00BD54BC">
            <w:pPr>
              <w:rPr>
                <w:highlight w:val="green"/>
              </w:rPr>
            </w:pPr>
            <w:r w:rsidRPr="00DD2919">
              <w:rPr>
                <w:highlight w:val="green"/>
              </w:rPr>
              <w:t>Agreements:</w:t>
            </w:r>
          </w:p>
          <w:p w14:paraId="1B7E1F01" w14:textId="77777777" w:rsidR="00BD54BC" w:rsidRDefault="00BD54BC" w:rsidP="00BD54BC">
            <w:pPr>
              <w:rPr>
                <w:sz w:val="24"/>
              </w:rPr>
            </w:pPr>
            <w:r w:rsidRPr="00DD2919">
              <w:t>Observation: </w:t>
            </w:r>
            <w:r>
              <w:t>For NR idle/inactive-mode UEs with 10% group paging rate, paging early indication without UE sub-grouping can achieve the following power saving gains w.r.t. Rel-16:</w:t>
            </w:r>
          </w:p>
          <w:p w14:paraId="5078229C" w14:textId="77777777" w:rsidR="00BD54BC" w:rsidRPr="00DD2919" w:rsidRDefault="00BD54BC" w:rsidP="00C16F7A">
            <w:pPr>
              <w:numPr>
                <w:ilvl w:val="0"/>
                <w:numId w:val="16"/>
              </w:numPr>
              <w:overflowPunct/>
              <w:autoSpaceDE/>
              <w:autoSpaceDN/>
              <w:adjustRightInd/>
              <w:spacing w:after="0"/>
              <w:textAlignment w:val="auto"/>
              <w:rPr>
                <w:sz w:val="24"/>
              </w:rPr>
            </w:pPr>
            <w:r w:rsidRPr="00DD2919">
              <w:t>[0%] - [22.8%]</w:t>
            </w:r>
            <w:r w:rsidRPr="00DD2919">
              <w:rPr>
                <w:rStyle w:val="apple-converted-space"/>
              </w:rPr>
              <w:t> </w:t>
            </w:r>
            <w:r w:rsidRPr="00DD2919">
              <w:t xml:space="preserve">where the baseline assumes 1 SS burst for synchronization before PO reception </w:t>
            </w:r>
          </w:p>
          <w:p w14:paraId="2BD48BD2" w14:textId="77777777" w:rsidR="00BD54BC" w:rsidRPr="00DD2919" w:rsidRDefault="00BD54BC" w:rsidP="00C16F7A">
            <w:pPr>
              <w:numPr>
                <w:ilvl w:val="1"/>
                <w:numId w:val="16"/>
              </w:numPr>
              <w:overflowPunct/>
              <w:autoSpaceDE/>
              <w:autoSpaceDN/>
              <w:adjustRightInd/>
              <w:spacing w:after="0"/>
              <w:textAlignment w:val="auto"/>
              <w:rPr>
                <w:sz w:val="24"/>
              </w:rPr>
            </w:pPr>
            <w:r w:rsidRPr="00DD2919">
              <w:t>Note: [0%] means UE can apply the baseline behavior if the time offset between the utilized SS burst and PO is small.</w:t>
            </w:r>
          </w:p>
          <w:p w14:paraId="1404C644" w14:textId="77777777" w:rsidR="00BD54BC" w:rsidRPr="00DD2919" w:rsidRDefault="00BD54BC" w:rsidP="00C16F7A">
            <w:pPr>
              <w:numPr>
                <w:ilvl w:val="0"/>
                <w:numId w:val="16"/>
              </w:numPr>
              <w:overflowPunct/>
              <w:autoSpaceDE/>
              <w:autoSpaceDN/>
              <w:adjustRightInd/>
              <w:spacing w:after="0"/>
              <w:textAlignment w:val="auto"/>
              <w:rPr>
                <w:sz w:val="24"/>
              </w:rPr>
            </w:pPr>
            <w:r w:rsidRPr="00DD2919">
              <w:t>[5.0%] - [32.0%]</w:t>
            </w:r>
            <w:r w:rsidRPr="00DD2919">
              <w:rPr>
                <w:rStyle w:val="apple-converted-space"/>
              </w:rPr>
              <w:t> </w:t>
            </w:r>
            <w:r w:rsidRPr="00DD2919">
              <w:t xml:space="preserve"> where the baseline assumes 2 SS bursts for synchronization before PO reception</w:t>
            </w:r>
          </w:p>
          <w:p w14:paraId="1636E36A" w14:textId="77777777" w:rsidR="00BD54BC" w:rsidRPr="00DD2919" w:rsidRDefault="00BD54BC" w:rsidP="00C16F7A">
            <w:pPr>
              <w:numPr>
                <w:ilvl w:val="0"/>
                <w:numId w:val="16"/>
              </w:numPr>
              <w:overflowPunct/>
              <w:autoSpaceDE/>
              <w:autoSpaceDN/>
              <w:adjustRightInd/>
              <w:spacing w:after="0"/>
              <w:textAlignment w:val="auto"/>
              <w:rPr>
                <w:sz w:val="24"/>
              </w:rPr>
            </w:pPr>
            <w:r w:rsidRPr="00DD2919">
              <w:t>[10.2%] - [67.7%]</w:t>
            </w:r>
            <w:r w:rsidRPr="00DD2919">
              <w:rPr>
                <w:rStyle w:val="apple-converted-space"/>
              </w:rPr>
              <w:t> </w:t>
            </w:r>
            <w:r w:rsidRPr="00DD2919">
              <w:t xml:space="preserve"> where the baseline assumes 3 SS bursts for synchronization before PO reception</w:t>
            </w:r>
          </w:p>
          <w:p w14:paraId="52BF22A3" w14:textId="77777777" w:rsidR="00BD54BC" w:rsidRPr="00DD2919" w:rsidRDefault="00BD54BC" w:rsidP="00BD54BC">
            <w:pPr>
              <w:rPr>
                <w:rFonts w:eastAsia="Calibri"/>
                <w:sz w:val="24"/>
              </w:rPr>
            </w:pPr>
            <w:r w:rsidRPr="00DD2919">
              <w:t>The power saving gains will become lower for higher group paging rate.</w:t>
            </w:r>
          </w:p>
          <w:p w14:paraId="09A0ABD9" w14:textId="77777777" w:rsidR="00BD54BC" w:rsidRPr="00DD2919" w:rsidRDefault="00BD54BC" w:rsidP="00BD54BC">
            <w:pPr>
              <w:rPr>
                <w:rFonts w:ascii="Calibri" w:hAnsi="Calibri" w:cs="Calibri"/>
                <w:sz w:val="22"/>
                <w:szCs w:val="22"/>
              </w:rPr>
            </w:pPr>
            <w:r w:rsidRPr="00DD2919">
              <w:t>The power saving gains are dependent on the assumptions about placement of PEI and PO relative to SSB.</w:t>
            </w:r>
          </w:p>
          <w:p w14:paraId="73ED5522" w14:textId="77777777" w:rsidR="00BD54BC" w:rsidRPr="00DD2919" w:rsidRDefault="00BD54BC" w:rsidP="00BD54BC">
            <w:pPr>
              <w:rPr>
                <w:sz w:val="24"/>
              </w:rPr>
            </w:pPr>
            <w:r w:rsidRPr="00DD2919">
              <w:t>The power saving gains may vary with different paging early indication design.</w:t>
            </w:r>
          </w:p>
          <w:p w14:paraId="2ED2F482" w14:textId="79B27B5F" w:rsidR="0023704C" w:rsidRDefault="0023704C" w:rsidP="00257226">
            <w:pPr>
              <w:pStyle w:val="3GPPText"/>
            </w:pPr>
          </w:p>
        </w:tc>
      </w:tr>
    </w:tbl>
    <w:p w14:paraId="52DBAB8E" w14:textId="505158B3" w:rsidR="0023704C" w:rsidRDefault="0023704C" w:rsidP="00257226">
      <w:pPr>
        <w:pStyle w:val="3GPPText"/>
      </w:pPr>
    </w:p>
    <w:p w14:paraId="5637494E" w14:textId="441CDAAE" w:rsidR="00061823" w:rsidRPr="003447FF" w:rsidRDefault="00061823" w:rsidP="00257226">
      <w:pPr>
        <w:pStyle w:val="3GPPText"/>
        <w:rPr>
          <w:lang w:val="ru-RU"/>
        </w:rPr>
      </w:pPr>
      <w:r w:rsidRPr="00257226">
        <w:t xml:space="preserve">In this contribution, we express our views </w:t>
      </w:r>
      <w:r w:rsidR="00B45552">
        <w:t>on different candidate signal/channel to carry the PEI</w:t>
      </w:r>
      <w:r w:rsidR="00875324" w:rsidRPr="00090648">
        <w:rPr>
          <w:b/>
          <w:bCs/>
        </w:rPr>
        <w:t>.</w:t>
      </w:r>
    </w:p>
    <w:p w14:paraId="6D0F687F" w14:textId="748F0C0B" w:rsidR="00302DFE" w:rsidRDefault="00BD51C4" w:rsidP="00DC132C">
      <w:pPr>
        <w:pStyle w:val="Heading1"/>
      </w:pPr>
      <w:r>
        <w:t>Discussion on power consumption</w:t>
      </w:r>
    </w:p>
    <w:p w14:paraId="75518EE9" w14:textId="77777777" w:rsidR="0062414F" w:rsidRDefault="0062414F" w:rsidP="00BC7883">
      <w:pPr>
        <w:rPr>
          <w:sz w:val="22"/>
          <w:szCs w:val="22"/>
        </w:rPr>
      </w:pPr>
    </w:p>
    <w:p w14:paraId="5DF06DFD" w14:textId="68A7161C" w:rsidR="0062414F" w:rsidRDefault="0062414F" w:rsidP="00BC7883">
      <w:pPr>
        <w:rPr>
          <w:sz w:val="22"/>
          <w:szCs w:val="22"/>
        </w:rPr>
      </w:pPr>
      <w:r>
        <w:rPr>
          <w:sz w:val="22"/>
          <w:szCs w:val="22"/>
        </w:rPr>
        <w:t>In RAN1 103e, it was agreed that PEI is supported in Rel-17 for idle/inactive mode UE.</w:t>
      </w:r>
      <w:r w:rsidR="00222FE8">
        <w:rPr>
          <w:sz w:val="22"/>
          <w:szCs w:val="22"/>
        </w:rPr>
        <w:t xml:space="preserve"> Potential candidates include PDCCH based design and sequence based design such as TRS</w:t>
      </w:r>
      <w:r w:rsidR="008B1FD6">
        <w:rPr>
          <w:sz w:val="22"/>
          <w:szCs w:val="22"/>
        </w:rPr>
        <w:t>/CSI-RS</w:t>
      </w:r>
      <w:r w:rsidR="00222FE8">
        <w:rPr>
          <w:sz w:val="22"/>
          <w:szCs w:val="22"/>
        </w:rPr>
        <w:t xml:space="preserve"> or SSS. In this section, we discuss and compare the candidates in terms of relative power consumption.</w:t>
      </w:r>
    </w:p>
    <w:p w14:paraId="7D659F4F" w14:textId="2687867A" w:rsidR="00E637B6" w:rsidRPr="00E637B6" w:rsidRDefault="00E637B6" w:rsidP="00C2259C">
      <w:pPr>
        <w:tabs>
          <w:tab w:val="num" w:pos="720"/>
        </w:tabs>
        <w:rPr>
          <w:sz w:val="22"/>
          <w:szCs w:val="22"/>
        </w:rPr>
      </w:pPr>
      <w:r>
        <w:rPr>
          <w:sz w:val="22"/>
          <w:szCs w:val="22"/>
        </w:rPr>
        <w:t xml:space="preserve">If a </w:t>
      </w:r>
      <w:r w:rsidRPr="00E637B6">
        <w:rPr>
          <w:sz w:val="22"/>
          <w:szCs w:val="22"/>
        </w:rPr>
        <w:t xml:space="preserve">PDCCH </w:t>
      </w:r>
      <w:r>
        <w:rPr>
          <w:sz w:val="22"/>
          <w:szCs w:val="22"/>
        </w:rPr>
        <w:t xml:space="preserve">based </w:t>
      </w:r>
      <w:r w:rsidRPr="00E637B6">
        <w:rPr>
          <w:sz w:val="22"/>
          <w:szCs w:val="22"/>
        </w:rPr>
        <w:t>PEI</w:t>
      </w:r>
      <w:r>
        <w:rPr>
          <w:sz w:val="22"/>
          <w:szCs w:val="22"/>
        </w:rPr>
        <w:t xml:space="preserve"> is used</w:t>
      </w:r>
      <w:r w:rsidRPr="00E637B6">
        <w:rPr>
          <w:sz w:val="22"/>
          <w:szCs w:val="22"/>
        </w:rPr>
        <w:t xml:space="preserve">, UE may need to process one or more SSBs before </w:t>
      </w:r>
      <w:r w:rsidR="00F85CD1">
        <w:rPr>
          <w:sz w:val="22"/>
          <w:szCs w:val="22"/>
        </w:rPr>
        <w:t xml:space="preserve">PDCCH based PEI </w:t>
      </w:r>
      <w:r w:rsidRPr="00E637B6">
        <w:rPr>
          <w:sz w:val="22"/>
          <w:szCs w:val="22"/>
        </w:rPr>
        <w:t xml:space="preserve">to </w:t>
      </w:r>
      <w:r w:rsidR="00C2259C">
        <w:rPr>
          <w:sz w:val="22"/>
          <w:szCs w:val="22"/>
        </w:rPr>
        <w:t xml:space="preserve">detect the PEI and </w:t>
      </w:r>
      <w:r w:rsidR="00CD33C7">
        <w:rPr>
          <w:sz w:val="22"/>
          <w:szCs w:val="22"/>
        </w:rPr>
        <w:t xml:space="preserve">again </w:t>
      </w:r>
      <w:r w:rsidR="00C60F18">
        <w:rPr>
          <w:sz w:val="22"/>
          <w:szCs w:val="22"/>
        </w:rPr>
        <w:t xml:space="preserve">before </w:t>
      </w:r>
      <w:r w:rsidRPr="00E637B6">
        <w:rPr>
          <w:sz w:val="22"/>
          <w:szCs w:val="22"/>
        </w:rPr>
        <w:t xml:space="preserve">PO </w:t>
      </w:r>
      <w:r w:rsidR="00484572">
        <w:rPr>
          <w:sz w:val="22"/>
          <w:szCs w:val="22"/>
        </w:rPr>
        <w:t xml:space="preserve">to </w:t>
      </w:r>
      <w:r w:rsidRPr="00E637B6">
        <w:rPr>
          <w:sz w:val="22"/>
          <w:szCs w:val="22"/>
        </w:rPr>
        <w:t>achieve sufficiently low CFO for paging reception</w:t>
      </w:r>
      <w:r w:rsidR="00C2259C">
        <w:rPr>
          <w:sz w:val="22"/>
          <w:szCs w:val="22"/>
        </w:rPr>
        <w:t xml:space="preserve">. </w:t>
      </w:r>
      <w:r w:rsidRPr="00E637B6">
        <w:rPr>
          <w:sz w:val="22"/>
          <w:szCs w:val="22"/>
        </w:rPr>
        <w:t xml:space="preserve">This may result in increased power consumption, depending on </w:t>
      </w:r>
      <w:r w:rsidR="0012294D">
        <w:rPr>
          <w:sz w:val="22"/>
          <w:szCs w:val="22"/>
        </w:rPr>
        <w:t xml:space="preserve">the total </w:t>
      </w:r>
      <w:r w:rsidRPr="00E637B6">
        <w:rPr>
          <w:sz w:val="22"/>
          <w:szCs w:val="22"/>
        </w:rPr>
        <w:t xml:space="preserve">number of additional SSBs processed </w:t>
      </w:r>
      <w:r w:rsidR="0012294D">
        <w:rPr>
          <w:sz w:val="22"/>
          <w:szCs w:val="22"/>
        </w:rPr>
        <w:t>leading to the</w:t>
      </w:r>
      <w:r w:rsidRPr="00E637B6">
        <w:rPr>
          <w:sz w:val="22"/>
          <w:szCs w:val="22"/>
        </w:rPr>
        <w:t xml:space="preserve"> PO</w:t>
      </w:r>
      <w:r w:rsidR="0012294D">
        <w:rPr>
          <w:sz w:val="22"/>
          <w:szCs w:val="22"/>
        </w:rPr>
        <w:t>.</w:t>
      </w:r>
      <w:r w:rsidRPr="00E637B6">
        <w:rPr>
          <w:sz w:val="22"/>
          <w:szCs w:val="22"/>
        </w:rPr>
        <w:t xml:space="preserve"> </w:t>
      </w:r>
      <w:r w:rsidR="00484572">
        <w:rPr>
          <w:sz w:val="22"/>
          <w:szCs w:val="22"/>
        </w:rPr>
        <w:t>Figure 1-a) shows a possible timeline when PDCCH based PEI indicates the UE to wake up.</w:t>
      </w:r>
    </w:p>
    <w:p w14:paraId="40DDD0CE" w14:textId="383EAE98" w:rsidR="00E637B6" w:rsidRDefault="0012294D" w:rsidP="00CA6FF9">
      <w:pPr>
        <w:tabs>
          <w:tab w:val="num" w:pos="720"/>
        </w:tabs>
        <w:rPr>
          <w:sz w:val="22"/>
          <w:szCs w:val="22"/>
        </w:rPr>
      </w:pPr>
      <w:r>
        <w:rPr>
          <w:sz w:val="22"/>
          <w:szCs w:val="22"/>
        </w:rPr>
        <w:t xml:space="preserve">On the </w:t>
      </w:r>
      <w:r w:rsidR="00484572">
        <w:rPr>
          <w:sz w:val="22"/>
          <w:szCs w:val="22"/>
        </w:rPr>
        <w:t>other hand, i</w:t>
      </w:r>
      <w:r w:rsidR="00E637B6" w:rsidRPr="00E637B6">
        <w:rPr>
          <w:sz w:val="22"/>
          <w:szCs w:val="22"/>
        </w:rPr>
        <w:t>f TRS based PEI is used adjacent to PO, UE may be able to stay in deep sleep for a longer duration, and TRS with a preceding SSB may be sufficient to achieve low CFO</w:t>
      </w:r>
      <w:r w:rsidR="00484572">
        <w:rPr>
          <w:sz w:val="22"/>
          <w:szCs w:val="22"/>
        </w:rPr>
        <w:t>. Hence</w:t>
      </w:r>
      <w:r w:rsidR="00CA6FF9">
        <w:rPr>
          <w:sz w:val="22"/>
          <w:szCs w:val="22"/>
        </w:rPr>
        <w:t xml:space="preserve">, there is </w:t>
      </w:r>
      <w:r w:rsidR="00F70BFC">
        <w:rPr>
          <w:sz w:val="22"/>
          <w:szCs w:val="22"/>
        </w:rPr>
        <w:t xml:space="preserve">a larger </w:t>
      </w:r>
      <w:r w:rsidR="00CA6FF9">
        <w:rPr>
          <w:sz w:val="22"/>
          <w:szCs w:val="22"/>
        </w:rPr>
        <w:t>p</w:t>
      </w:r>
      <w:r w:rsidR="00E637B6" w:rsidRPr="00E637B6">
        <w:rPr>
          <w:sz w:val="22"/>
          <w:szCs w:val="22"/>
        </w:rPr>
        <w:t xml:space="preserve">otential for increased power saving (PS) gain </w:t>
      </w:r>
      <w:r w:rsidR="00CA6FF9">
        <w:rPr>
          <w:sz w:val="22"/>
          <w:szCs w:val="22"/>
        </w:rPr>
        <w:t xml:space="preserve">with TRS based design </w:t>
      </w:r>
      <w:r w:rsidR="00E637B6" w:rsidRPr="00E637B6">
        <w:rPr>
          <w:sz w:val="22"/>
          <w:szCs w:val="22"/>
        </w:rPr>
        <w:t>compared to PDCCH based PEI</w:t>
      </w:r>
      <w:r w:rsidR="00CA6FF9">
        <w:rPr>
          <w:sz w:val="22"/>
          <w:szCs w:val="22"/>
        </w:rPr>
        <w:t xml:space="preserve">. Figure </w:t>
      </w:r>
      <w:r w:rsidR="00763B36">
        <w:rPr>
          <w:sz w:val="22"/>
          <w:szCs w:val="22"/>
        </w:rPr>
        <w:t>1-b)  shows a possible processing timeline when PEI is received.</w:t>
      </w:r>
    </w:p>
    <w:p w14:paraId="159D555F" w14:textId="5FC9B6DE" w:rsidR="00222FE8" w:rsidRDefault="00CA6FF9" w:rsidP="00BC7883">
      <w:pPr>
        <w:rPr>
          <w:sz w:val="22"/>
          <w:szCs w:val="22"/>
        </w:rPr>
      </w:pPr>
      <w:r>
        <w:rPr>
          <w:sz w:val="22"/>
          <w:szCs w:val="22"/>
        </w:rPr>
        <w:t xml:space="preserve">However, we </w:t>
      </w:r>
      <w:r w:rsidR="00AF1B3E">
        <w:rPr>
          <w:sz w:val="22"/>
          <w:szCs w:val="22"/>
        </w:rPr>
        <w:t>also note</w:t>
      </w:r>
      <w:r>
        <w:rPr>
          <w:sz w:val="22"/>
          <w:szCs w:val="22"/>
        </w:rPr>
        <w:t xml:space="preserve"> that depending on the group paging rate and whether UE sub-grouping is indicated in PEI or not, relative power saving gain of TRS based PEI over PDCCH based PEI may not be significant.</w:t>
      </w:r>
    </w:p>
    <w:p w14:paraId="2467F885" w14:textId="77777777" w:rsidR="00CA6FF9" w:rsidRDefault="00CA6FF9" w:rsidP="00BC7883">
      <w:pPr>
        <w:rPr>
          <w:sz w:val="22"/>
          <w:szCs w:val="22"/>
        </w:rPr>
      </w:pPr>
    </w:p>
    <w:p w14:paraId="02AC5E52" w14:textId="18DEDD73" w:rsidR="00222FE8" w:rsidRDefault="004D6263" w:rsidP="00BC7883">
      <w:pPr>
        <w:rPr>
          <w:sz w:val="22"/>
          <w:szCs w:val="22"/>
        </w:rPr>
      </w:pPr>
      <w:r>
        <w:rPr>
          <w:noProof/>
          <w:sz w:val="22"/>
          <w:szCs w:val="22"/>
        </w:rPr>
        <w:drawing>
          <wp:inline distT="0" distB="0" distL="0" distR="0" wp14:anchorId="5B8BFBF7" wp14:editId="0DCA0FA8">
            <wp:extent cx="6116320" cy="14512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4384" cy="1460286"/>
                    </a:xfrm>
                    <a:prstGeom prst="rect">
                      <a:avLst/>
                    </a:prstGeom>
                    <a:noFill/>
                  </pic:spPr>
                </pic:pic>
              </a:graphicData>
            </a:graphic>
          </wp:inline>
        </w:drawing>
      </w:r>
    </w:p>
    <w:p w14:paraId="1BAE1935" w14:textId="64C60B4C" w:rsidR="0062414F" w:rsidRDefault="00CA6FF9" w:rsidP="00BC7883">
      <w:pPr>
        <w:rPr>
          <w:sz w:val="22"/>
          <w:szCs w:val="22"/>
        </w:rPr>
      </w:pPr>
      <w:r>
        <w:rPr>
          <w:sz w:val="22"/>
          <w:szCs w:val="22"/>
        </w:rPr>
        <w:t>Figure</w:t>
      </w:r>
      <w:r w:rsidR="00763B36">
        <w:rPr>
          <w:sz w:val="22"/>
          <w:szCs w:val="22"/>
        </w:rPr>
        <w:t xml:space="preserve"> 1. </w:t>
      </w:r>
      <w:r w:rsidR="00C16F7A">
        <w:rPr>
          <w:sz w:val="22"/>
          <w:szCs w:val="22"/>
        </w:rPr>
        <w:t>Processing timeline when UE receives PEI.</w:t>
      </w:r>
    </w:p>
    <w:p w14:paraId="23E8ACFA" w14:textId="77777777" w:rsidR="00CA6FF9" w:rsidRDefault="00CA6FF9" w:rsidP="00BC7883">
      <w:pPr>
        <w:rPr>
          <w:sz w:val="22"/>
          <w:szCs w:val="22"/>
        </w:rPr>
      </w:pPr>
    </w:p>
    <w:p w14:paraId="3D634A52" w14:textId="1C6F1214" w:rsidR="00CA6FF9" w:rsidRPr="00D55C51" w:rsidRDefault="00C95A02" w:rsidP="00BC7883">
      <w:pPr>
        <w:rPr>
          <w:b/>
          <w:bCs/>
          <w:sz w:val="22"/>
          <w:szCs w:val="22"/>
        </w:rPr>
      </w:pPr>
      <w:r w:rsidRPr="00D55C51">
        <w:rPr>
          <w:b/>
          <w:bCs/>
          <w:sz w:val="22"/>
          <w:szCs w:val="22"/>
        </w:rPr>
        <w:t>Observation 1</w:t>
      </w:r>
      <w:r w:rsidR="00E95C0C" w:rsidRPr="00D55C51">
        <w:rPr>
          <w:b/>
          <w:bCs/>
          <w:sz w:val="22"/>
          <w:szCs w:val="22"/>
        </w:rPr>
        <w:t xml:space="preserve">: </w:t>
      </w:r>
      <w:r w:rsidR="00FA1B8C" w:rsidRPr="00D55C51">
        <w:rPr>
          <w:b/>
          <w:bCs/>
          <w:sz w:val="22"/>
          <w:szCs w:val="22"/>
        </w:rPr>
        <w:t>TRS based PEI may poten</w:t>
      </w:r>
      <w:r w:rsidR="00FF0F94" w:rsidRPr="00D55C51">
        <w:rPr>
          <w:b/>
          <w:bCs/>
          <w:sz w:val="22"/>
          <w:szCs w:val="22"/>
        </w:rPr>
        <w:t>tially result in more power sa</w:t>
      </w:r>
      <w:r w:rsidR="0063686B" w:rsidRPr="00D55C51">
        <w:rPr>
          <w:b/>
          <w:bCs/>
          <w:sz w:val="22"/>
          <w:szCs w:val="22"/>
        </w:rPr>
        <w:t xml:space="preserve">ving gain than </w:t>
      </w:r>
      <w:r w:rsidR="00125E6B" w:rsidRPr="00D55C51">
        <w:rPr>
          <w:b/>
          <w:bCs/>
          <w:sz w:val="22"/>
          <w:szCs w:val="22"/>
        </w:rPr>
        <w:t>PDCCH</w:t>
      </w:r>
      <w:r w:rsidR="002E177C" w:rsidRPr="00D55C51">
        <w:rPr>
          <w:b/>
          <w:bCs/>
          <w:sz w:val="22"/>
          <w:szCs w:val="22"/>
        </w:rPr>
        <w:t xml:space="preserve"> based PEI. Howeve</w:t>
      </w:r>
      <w:r w:rsidR="001E642B" w:rsidRPr="00D55C51">
        <w:rPr>
          <w:b/>
          <w:bCs/>
          <w:sz w:val="22"/>
          <w:szCs w:val="22"/>
        </w:rPr>
        <w:t xml:space="preserve">r, relative gain can be smaller </w:t>
      </w:r>
      <w:r w:rsidR="00D50137" w:rsidRPr="00D55C51">
        <w:rPr>
          <w:b/>
          <w:bCs/>
          <w:sz w:val="22"/>
          <w:szCs w:val="22"/>
        </w:rPr>
        <w:t>if</w:t>
      </w:r>
      <w:r w:rsidR="001E642B" w:rsidRPr="00D55C51">
        <w:rPr>
          <w:b/>
          <w:bCs/>
          <w:sz w:val="22"/>
          <w:szCs w:val="22"/>
        </w:rPr>
        <w:t xml:space="preserve"> group paging </w:t>
      </w:r>
      <w:r w:rsidR="00694E3C" w:rsidRPr="00D55C51">
        <w:rPr>
          <w:b/>
          <w:bCs/>
          <w:sz w:val="22"/>
          <w:szCs w:val="22"/>
        </w:rPr>
        <w:t xml:space="preserve">rate is low and/or PEI </w:t>
      </w:r>
      <w:r w:rsidR="00D55C51" w:rsidRPr="00D55C51">
        <w:rPr>
          <w:b/>
          <w:bCs/>
          <w:sz w:val="22"/>
          <w:szCs w:val="22"/>
        </w:rPr>
        <w:t xml:space="preserve">includes UE sub-grouping information. </w:t>
      </w:r>
    </w:p>
    <w:p w14:paraId="701300B1" w14:textId="77777777" w:rsidR="00DC4834" w:rsidRDefault="00DC4834" w:rsidP="00BC7883">
      <w:pPr>
        <w:rPr>
          <w:sz w:val="22"/>
          <w:szCs w:val="22"/>
        </w:rPr>
      </w:pPr>
    </w:p>
    <w:p w14:paraId="02D89E81" w14:textId="4483B31A" w:rsidR="00DC4834" w:rsidRDefault="005D4844" w:rsidP="00DC4834">
      <w:pPr>
        <w:pStyle w:val="Heading1"/>
      </w:pPr>
      <w:r>
        <w:t>Detection performance</w:t>
      </w:r>
    </w:p>
    <w:p w14:paraId="675A2ED8" w14:textId="77777777" w:rsidR="00D54352" w:rsidRDefault="009C449A" w:rsidP="002C1D20">
      <w:pPr>
        <w:tabs>
          <w:tab w:val="num" w:pos="720"/>
        </w:tabs>
        <w:rPr>
          <w:sz w:val="22"/>
          <w:szCs w:val="22"/>
        </w:rPr>
      </w:pPr>
      <w:r>
        <w:rPr>
          <w:sz w:val="22"/>
          <w:szCs w:val="22"/>
        </w:rPr>
        <w:t xml:space="preserve">In this section, we compare the detection performance of </w:t>
      </w:r>
      <w:r w:rsidR="002C1D20">
        <w:rPr>
          <w:sz w:val="22"/>
          <w:szCs w:val="22"/>
        </w:rPr>
        <w:t xml:space="preserve">PDCCH and TRS or SSS based PEI. </w:t>
      </w:r>
    </w:p>
    <w:p w14:paraId="0C2F01DF" w14:textId="77777777" w:rsidR="00180858" w:rsidRDefault="00180858" w:rsidP="00D54352">
      <w:pPr>
        <w:tabs>
          <w:tab w:val="num" w:pos="720"/>
        </w:tabs>
        <w:rPr>
          <w:sz w:val="22"/>
          <w:szCs w:val="22"/>
        </w:rPr>
      </w:pPr>
    </w:p>
    <w:p w14:paraId="574F7833" w14:textId="1D4ACC9C" w:rsidR="00180858" w:rsidRDefault="002C4EA7" w:rsidP="00D54352">
      <w:pPr>
        <w:tabs>
          <w:tab w:val="num" w:pos="720"/>
        </w:tabs>
        <w:rPr>
          <w:sz w:val="22"/>
          <w:szCs w:val="22"/>
        </w:rPr>
      </w:pPr>
      <w:r>
        <w:rPr>
          <w:sz w:val="22"/>
          <w:szCs w:val="22"/>
        </w:rPr>
        <w:t>F</w:t>
      </w:r>
      <w:r w:rsidR="0021352C">
        <w:rPr>
          <w:sz w:val="22"/>
          <w:szCs w:val="22"/>
        </w:rPr>
        <w:t>or evaluation</w:t>
      </w:r>
      <w:r w:rsidR="006F45D3">
        <w:rPr>
          <w:sz w:val="22"/>
          <w:szCs w:val="22"/>
        </w:rPr>
        <w:t xml:space="preserve"> of the PEI candidates, two behaviors were identified in RAN1 104e.</w:t>
      </w:r>
    </w:p>
    <w:p w14:paraId="5869A230" w14:textId="77777777" w:rsidR="006F45D3" w:rsidRPr="006F45D3" w:rsidRDefault="006F45D3" w:rsidP="006F45D3">
      <w:pPr>
        <w:numPr>
          <w:ilvl w:val="0"/>
          <w:numId w:val="28"/>
        </w:numPr>
        <w:overflowPunct/>
        <w:autoSpaceDE/>
        <w:autoSpaceDN/>
        <w:adjustRightInd/>
        <w:spacing w:after="0"/>
        <w:textAlignment w:val="auto"/>
        <w:rPr>
          <w:rFonts w:eastAsia="Times New Roman"/>
          <w:sz w:val="22"/>
          <w:szCs w:val="22"/>
        </w:rPr>
      </w:pPr>
      <w:r w:rsidRPr="006F45D3">
        <w:rPr>
          <w:rFonts w:eastAsia="Times New Roman"/>
          <w:sz w:val="22"/>
          <w:szCs w:val="22"/>
        </w:rPr>
        <w:t>Behv-A:</w:t>
      </w:r>
      <w:r w:rsidRPr="006F45D3">
        <w:rPr>
          <w:rStyle w:val="apple-converted-space"/>
          <w:rFonts w:eastAsia="Times New Roman"/>
          <w:sz w:val="22"/>
          <w:szCs w:val="22"/>
        </w:rPr>
        <w:t> </w:t>
      </w:r>
      <w:r w:rsidRPr="006F45D3">
        <w:rPr>
          <w:rFonts w:eastAsia="Times New Roman"/>
          <w:sz w:val="22"/>
          <w:szCs w:val="22"/>
        </w:rPr>
        <w:t xml:space="preserve"> </w:t>
      </w:r>
    </w:p>
    <w:p w14:paraId="677FE773" w14:textId="77777777" w:rsidR="006F45D3" w:rsidRPr="006F45D3" w:rsidRDefault="006F45D3" w:rsidP="006F45D3">
      <w:pPr>
        <w:numPr>
          <w:ilvl w:val="1"/>
          <w:numId w:val="28"/>
        </w:numPr>
        <w:overflowPunct/>
        <w:autoSpaceDE/>
        <w:autoSpaceDN/>
        <w:adjustRightInd/>
        <w:spacing w:after="0"/>
        <w:textAlignment w:val="auto"/>
        <w:rPr>
          <w:rFonts w:eastAsia="Times New Roman"/>
          <w:sz w:val="22"/>
          <w:szCs w:val="22"/>
        </w:rPr>
      </w:pPr>
      <w:r w:rsidRPr="006F45D3">
        <w:rPr>
          <w:rFonts w:eastAsia="Times New Roman"/>
          <w:sz w:val="22"/>
          <w:szCs w:val="22"/>
        </w:rPr>
        <w:t>PEI indicates UE should monitor a PO if UE’s group/subgroup is paged</w:t>
      </w:r>
    </w:p>
    <w:p w14:paraId="30DF02B7" w14:textId="77777777" w:rsidR="006F45D3" w:rsidRPr="006F45D3" w:rsidRDefault="006F45D3" w:rsidP="006F45D3">
      <w:pPr>
        <w:numPr>
          <w:ilvl w:val="1"/>
          <w:numId w:val="28"/>
        </w:numPr>
        <w:overflowPunct/>
        <w:autoSpaceDE/>
        <w:autoSpaceDN/>
        <w:adjustRightInd/>
        <w:spacing w:after="0"/>
        <w:textAlignment w:val="auto"/>
        <w:rPr>
          <w:rFonts w:eastAsia="Times New Roman"/>
          <w:sz w:val="22"/>
          <w:szCs w:val="22"/>
        </w:rPr>
      </w:pPr>
      <w:r w:rsidRPr="006F45D3">
        <w:rPr>
          <w:rFonts w:eastAsia="Times New Roman"/>
          <w:sz w:val="22"/>
          <w:szCs w:val="22"/>
        </w:rPr>
        <w:t>UE is not required to monitor a PO if UE does not detect PEI at all PEI occasion(s) for the PO</w:t>
      </w:r>
    </w:p>
    <w:p w14:paraId="7677FB72" w14:textId="77777777" w:rsidR="006F45D3" w:rsidRPr="006F45D3" w:rsidRDefault="006F45D3" w:rsidP="006F45D3">
      <w:pPr>
        <w:numPr>
          <w:ilvl w:val="0"/>
          <w:numId w:val="28"/>
        </w:numPr>
        <w:overflowPunct/>
        <w:autoSpaceDE/>
        <w:autoSpaceDN/>
        <w:adjustRightInd/>
        <w:spacing w:after="0"/>
        <w:textAlignment w:val="auto"/>
        <w:rPr>
          <w:rFonts w:eastAsia="Times New Roman"/>
          <w:sz w:val="22"/>
          <w:szCs w:val="22"/>
        </w:rPr>
      </w:pPr>
      <w:r w:rsidRPr="006F45D3">
        <w:rPr>
          <w:rFonts w:eastAsia="Times New Roman"/>
          <w:sz w:val="22"/>
          <w:szCs w:val="22"/>
        </w:rPr>
        <w:t>Behv-B:</w:t>
      </w:r>
      <w:r w:rsidRPr="006F45D3">
        <w:rPr>
          <w:rStyle w:val="apple-converted-space"/>
          <w:rFonts w:eastAsia="Times New Roman"/>
          <w:sz w:val="22"/>
          <w:szCs w:val="22"/>
        </w:rPr>
        <w:t> </w:t>
      </w:r>
      <w:r w:rsidRPr="006F45D3">
        <w:rPr>
          <w:rFonts w:eastAsia="Times New Roman"/>
          <w:sz w:val="22"/>
          <w:szCs w:val="22"/>
        </w:rPr>
        <w:t xml:space="preserve"> </w:t>
      </w:r>
    </w:p>
    <w:p w14:paraId="73F643DD" w14:textId="77777777" w:rsidR="006F45D3" w:rsidRPr="006F45D3" w:rsidRDefault="006F45D3" w:rsidP="006F45D3">
      <w:pPr>
        <w:numPr>
          <w:ilvl w:val="1"/>
          <w:numId w:val="28"/>
        </w:numPr>
        <w:overflowPunct/>
        <w:autoSpaceDE/>
        <w:autoSpaceDN/>
        <w:adjustRightInd/>
        <w:spacing w:after="0"/>
        <w:textAlignment w:val="auto"/>
        <w:rPr>
          <w:rFonts w:eastAsia="Times New Roman"/>
          <w:sz w:val="22"/>
          <w:szCs w:val="22"/>
        </w:rPr>
      </w:pPr>
      <w:r w:rsidRPr="006F45D3">
        <w:rPr>
          <w:rFonts w:eastAsia="Times New Roman"/>
          <w:sz w:val="22"/>
          <w:szCs w:val="22"/>
        </w:rPr>
        <w:t>PEI indicates whether or not UE should monitor a PO</w:t>
      </w:r>
      <w:r w:rsidRPr="006F45D3">
        <w:rPr>
          <w:rStyle w:val="apple-converted-space"/>
          <w:rFonts w:eastAsia="Times New Roman"/>
          <w:sz w:val="22"/>
          <w:szCs w:val="22"/>
        </w:rPr>
        <w:t> </w:t>
      </w:r>
    </w:p>
    <w:p w14:paraId="49967470" w14:textId="77777777" w:rsidR="006F45D3" w:rsidRPr="006F45D3" w:rsidRDefault="006F45D3" w:rsidP="006F45D3">
      <w:pPr>
        <w:numPr>
          <w:ilvl w:val="1"/>
          <w:numId w:val="28"/>
        </w:numPr>
        <w:overflowPunct/>
        <w:autoSpaceDE/>
        <w:autoSpaceDN/>
        <w:adjustRightInd/>
        <w:spacing w:after="0"/>
        <w:textAlignment w:val="auto"/>
        <w:rPr>
          <w:rFonts w:eastAsia="Times New Roman"/>
          <w:sz w:val="22"/>
          <w:szCs w:val="22"/>
        </w:rPr>
      </w:pPr>
      <w:r w:rsidRPr="006F45D3">
        <w:rPr>
          <w:rFonts w:eastAsia="Times New Roman"/>
          <w:sz w:val="22"/>
          <w:szCs w:val="22"/>
        </w:rPr>
        <w:t>UE is required to monitor a PO if UE does not detect PEI at all PEI occasion(s) for the PO</w:t>
      </w:r>
    </w:p>
    <w:p w14:paraId="53DA11CF" w14:textId="77777777" w:rsidR="006F45D3" w:rsidRDefault="006F45D3" w:rsidP="00D54352">
      <w:pPr>
        <w:tabs>
          <w:tab w:val="num" w:pos="720"/>
        </w:tabs>
        <w:rPr>
          <w:sz w:val="22"/>
          <w:szCs w:val="22"/>
        </w:rPr>
      </w:pPr>
    </w:p>
    <w:p w14:paraId="41A4CA21" w14:textId="04896251" w:rsidR="00180858" w:rsidRDefault="00733E37" w:rsidP="00D54352">
      <w:pPr>
        <w:tabs>
          <w:tab w:val="num" w:pos="720"/>
        </w:tabs>
        <w:rPr>
          <w:sz w:val="22"/>
          <w:szCs w:val="22"/>
        </w:rPr>
      </w:pPr>
      <w:r>
        <w:rPr>
          <w:sz w:val="22"/>
          <w:szCs w:val="22"/>
        </w:rPr>
        <w:t xml:space="preserve">In Behv-A, PEI is only transmitted if </w:t>
      </w:r>
      <w:r w:rsidR="00873E79">
        <w:rPr>
          <w:sz w:val="22"/>
          <w:szCs w:val="22"/>
        </w:rPr>
        <w:t>a</w:t>
      </w:r>
      <w:r>
        <w:rPr>
          <w:sz w:val="22"/>
          <w:szCs w:val="22"/>
        </w:rPr>
        <w:t xml:space="preserve"> UE needs to monitor PO, otherwise PEI is not transmitted</w:t>
      </w:r>
      <w:r w:rsidR="00920891">
        <w:rPr>
          <w:sz w:val="22"/>
          <w:szCs w:val="22"/>
        </w:rPr>
        <w:t>, i.e., DTX of PEI implies not monitor PO from a UE perspective. On the other hand, Behv-B</w:t>
      </w:r>
      <w:r w:rsidR="00873E79">
        <w:rPr>
          <w:sz w:val="22"/>
          <w:szCs w:val="22"/>
        </w:rPr>
        <w:t xml:space="preserve"> allows to transmit PEI even if </w:t>
      </w:r>
      <w:r w:rsidR="0076423D">
        <w:rPr>
          <w:sz w:val="22"/>
          <w:szCs w:val="22"/>
        </w:rPr>
        <w:t xml:space="preserve">the </w:t>
      </w:r>
      <w:r w:rsidR="00873E79">
        <w:rPr>
          <w:sz w:val="22"/>
          <w:szCs w:val="22"/>
        </w:rPr>
        <w:t xml:space="preserve">UE is not </w:t>
      </w:r>
      <w:r w:rsidR="0076423D">
        <w:rPr>
          <w:sz w:val="22"/>
          <w:szCs w:val="22"/>
        </w:rPr>
        <w:t>required to monitor PO. DTX of PEI implies UW would monitor PO.</w:t>
      </w:r>
      <w:r w:rsidR="00C65BEF">
        <w:rPr>
          <w:sz w:val="22"/>
          <w:szCs w:val="22"/>
        </w:rPr>
        <w:t xml:space="preserve"> Hence, in Behv-B, UE could potentially monitor </w:t>
      </w:r>
      <w:r w:rsidR="003E4F64">
        <w:rPr>
          <w:sz w:val="22"/>
          <w:szCs w:val="22"/>
        </w:rPr>
        <w:t>PO</w:t>
      </w:r>
      <w:r w:rsidR="00F70FD1">
        <w:rPr>
          <w:sz w:val="22"/>
          <w:szCs w:val="22"/>
        </w:rPr>
        <w:t xml:space="preserve"> more often than it would in Behv-A. </w:t>
      </w:r>
      <w:r w:rsidR="0077043E">
        <w:rPr>
          <w:sz w:val="22"/>
          <w:szCs w:val="22"/>
        </w:rPr>
        <w:t>Moreover, Behv-B could cause more signaling overhead since PEI can be transmitted even if the UE is not required to monitor PO.</w:t>
      </w:r>
    </w:p>
    <w:p w14:paraId="6C36151F" w14:textId="77777777" w:rsidR="00F70FD1" w:rsidRDefault="00F70FD1" w:rsidP="00D54352">
      <w:pPr>
        <w:tabs>
          <w:tab w:val="num" w:pos="720"/>
        </w:tabs>
        <w:rPr>
          <w:sz w:val="22"/>
          <w:szCs w:val="22"/>
        </w:rPr>
      </w:pPr>
    </w:p>
    <w:p w14:paraId="778D5293" w14:textId="6FA4198E" w:rsidR="000445E9" w:rsidRDefault="00F70FD1" w:rsidP="00D54352">
      <w:pPr>
        <w:tabs>
          <w:tab w:val="num" w:pos="720"/>
        </w:tabs>
        <w:rPr>
          <w:b/>
          <w:bCs/>
          <w:sz w:val="22"/>
          <w:szCs w:val="22"/>
        </w:rPr>
      </w:pPr>
      <w:r w:rsidRPr="000D2DD4">
        <w:rPr>
          <w:b/>
          <w:bCs/>
          <w:sz w:val="22"/>
          <w:szCs w:val="22"/>
        </w:rPr>
        <w:t xml:space="preserve">Observation 2: </w:t>
      </w:r>
      <w:r w:rsidR="00FE7E83" w:rsidRPr="000D2DD4">
        <w:rPr>
          <w:b/>
          <w:bCs/>
          <w:sz w:val="22"/>
          <w:szCs w:val="22"/>
        </w:rPr>
        <w:t xml:space="preserve">For </w:t>
      </w:r>
      <w:r w:rsidR="00E91519" w:rsidRPr="000D2DD4">
        <w:rPr>
          <w:b/>
          <w:bCs/>
          <w:sz w:val="22"/>
          <w:szCs w:val="22"/>
        </w:rPr>
        <w:t>1 PEI to 1 PO association, Behv-B could cause more signal</w:t>
      </w:r>
      <w:r w:rsidR="0084706A" w:rsidRPr="000D2DD4">
        <w:rPr>
          <w:b/>
          <w:bCs/>
          <w:sz w:val="22"/>
          <w:szCs w:val="22"/>
        </w:rPr>
        <w:t xml:space="preserve">ling overhead for PEI transmission and/or </w:t>
      </w:r>
      <w:r w:rsidR="008B7246" w:rsidRPr="000D2DD4">
        <w:rPr>
          <w:b/>
          <w:bCs/>
          <w:sz w:val="22"/>
          <w:szCs w:val="22"/>
        </w:rPr>
        <w:t>increase</w:t>
      </w:r>
      <w:r w:rsidR="005D0634" w:rsidRPr="000D2DD4">
        <w:rPr>
          <w:b/>
          <w:bCs/>
          <w:sz w:val="22"/>
          <w:szCs w:val="22"/>
        </w:rPr>
        <w:t>d</w:t>
      </w:r>
      <w:r w:rsidR="000445E9" w:rsidRPr="000D2DD4">
        <w:rPr>
          <w:b/>
          <w:bCs/>
          <w:sz w:val="22"/>
          <w:szCs w:val="22"/>
        </w:rPr>
        <w:t xml:space="preserve"> UE power consumption compared to Behv-A.</w:t>
      </w:r>
      <w:r w:rsidR="002B3559">
        <w:rPr>
          <w:b/>
          <w:bCs/>
          <w:sz w:val="22"/>
          <w:szCs w:val="22"/>
        </w:rPr>
        <w:t xml:space="preserve"> This makes </w:t>
      </w:r>
      <w:r w:rsidR="003E5879">
        <w:rPr>
          <w:b/>
          <w:bCs/>
          <w:sz w:val="22"/>
          <w:szCs w:val="22"/>
        </w:rPr>
        <w:t>benefits</w:t>
      </w:r>
      <w:r w:rsidR="002B3559">
        <w:rPr>
          <w:b/>
          <w:bCs/>
          <w:sz w:val="22"/>
          <w:szCs w:val="22"/>
        </w:rPr>
        <w:t xml:space="preserve"> of Behv-B </w:t>
      </w:r>
      <w:r w:rsidR="003E5879">
        <w:rPr>
          <w:b/>
          <w:bCs/>
          <w:sz w:val="22"/>
          <w:szCs w:val="22"/>
        </w:rPr>
        <w:t xml:space="preserve">over Behv-A </w:t>
      </w:r>
      <w:r w:rsidR="002B3559">
        <w:rPr>
          <w:b/>
          <w:bCs/>
          <w:sz w:val="22"/>
          <w:szCs w:val="22"/>
        </w:rPr>
        <w:t xml:space="preserve">questionable. </w:t>
      </w:r>
    </w:p>
    <w:p w14:paraId="7FB262F1" w14:textId="5F33E27A" w:rsidR="003E5879" w:rsidRPr="00514A66" w:rsidRDefault="00ED0F13" w:rsidP="00D54352">
      <w:pPr>
        <w:tabs>
          <w:tab w:val="num" w:pos="720"/>
        </w:tabs>
        <w:rPr>
          <w:sz w:val="22"/>
          <w:szCs w:val="22"/>
        </w:rPr>
      </w:pPr>
      <w:r w:rsidRPr="00514A66">
        <w:rPr>
          <w:sz w:val="22"/>
          <w:szCs w:val="22"/>
        </w:rPr>
        <w:t xml:space="preserve">Behv-B may potentially require mapping of sub-groups across multiple PO. In </w:t>
      </w:r>
      <w:r w:rsidR="00514A66" w:rsidRPr="00514A66">
        <w:rPr>
          <w:sz w:val="22"/>
          <w:szCs w:val="22"/>
        </w:rPr>
        <w:t>Section 4, we discuss the issues with that consideration.</w:t>
      </w:r>
    </w:p>
    <w:p w14:paraId="5765338E" w14:textId="1AD89D7C" w:rsidR="003E5879" w:rsidRDefault="003E5879" w:rsidP="00D54352">
      <w:pPr>
        <w:tabs>
          <w:tab w:val="num" w:pos="720"/>
        </w:tabs>
        <w:rPr>
          <w:b/>
          <w:bCs/>
          <w:sz w:val="22"/>
          <w:szCs w:val="22"/>
        </w:rPr>
      </w:pPr>
      <w:r>
        <w:rPr>
          <w:b/>
          <w:bCs/>
          <w:sz w:val="22"/>
          <w:szCs w:val="22"/>
        </w:rPr>
        <w:t>Proposal 1: Support Behv-A</w:t>
      </w:r>
      <w:r w:rsidR="00E2076C">
        <w:rPr>
          <w:b/>
          <w:bCs/>
          <w:sz w:val="22"/>
          <w:szCs w:val="22"/>
        </w:rPr>
        <w:t xml:space="preserve"> </w:t>
      </w:r>
      <w:r w:rsidR="005043B7">
        <w:rPr>
          <w:b/>
          <w:bCs/>
          <w:sz w:val="22"/>
          <w:szCs w:val="22"/>
        </w:rPr>
        <w:t xml:space="preserve">only </w:t>
      </w:r>
      <w:r w:rsidR="00E2076C">
        <w:rPr>
          <w:b/>
          <w:bCs/>
          <w:sz w:val="22"/>
          <w:szCs w:val="22"/>
        </w:rPr>
        <w:t>as PEI functionality.</w:t>
      </w:r>
    </w:p>
    <w:p w14:paraId="62F137EB" w14:textId="77777777" w:rsidR="005C5FEB" w:rsidRPr="005C5FEB" w:rsidRDefault="005C5FEB" w:rsidP="005C5FEB">
      <w:pPr>
        <w:numPr>
          <w:ilvl w:val="0"/>
          <w:numId w:val="28"/>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Behv-A:</w:t>
      </w:r>
      <w:r w:rsidRPr="005C5FEB">
        <w:rPr>
          <w:rStyle w:val="apple-converted-space"/>
          <w:rFonts w:eastAsia="Times New Roman"/>
          <w:b/>
          <w:bCs/>
          <w:sz w:val="22"/>
          <w:szCs w:val="22"/>
        </w:rPr>
        <w:t> </w:t>
      </w:r>
      <w:r w:rsidRPr="005C5FEB">
        <w:rPr>
          <w:rFonts w:eastAsia="Times New Roman"/>
          <w:b/>
          <w:bCs/>
          <w:sz w:val="22"/>
          <w:szCs w:val="22"/>
        </w:rPr>
        <w:t xml:space="preserve"> </w:t>
      </w:r>
    </w:p>
    <w:p w14:paraId="5AFB1D71" w14:textId="77777777" w:rsidR="005C5FEB" w:rsidRPr="005C5FEB" w:rsidRDefault="005C5FEB" w:rsidP="005C5FEB">
      <w:pPr>
        <w:numPr>
          <w:ilvl w:val="1"/>
          <w:numId w:val="28"/>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PEI indicates UE should monitor a PO if UE’s group/subgroup is paged</w:t>
      </w:r>
    </w:p>
    <w:p w14:paraId="6EA5678B" w14:textId="77777777" w:rsidR="005C5FEB" w:rsidRPr="005C5FEB" w:rsidRDefault="005C5FEB" w:rsidP="005C5FEB">
      <w:pPr>
        <w:numPr>
          <w:ilvl w:val="1"/>
          <w:numId w:val="28"/>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UE is not required to monitor a PO if UE does not detect PEI at all PEI occasion(s) for the PO</w:t>
      </w:r>
    </w:p>
    <w:p w14:paraId="2EE3599A" w14:textId="77777777" w:rsidR="005C5FEB" w:rsidRPr="000D2DD4" w:rsidRDefault="005C5FEB" w:rsidP="00D54352">
      <w:pPr>
        <w:tabs>
          <w:tab w:val="num" w:pos="720"/>
        </w:tabs>
        <w:rPr>
          <w:b/>
          <w:bCs/>
          <w:sz w:val="22"/>
          <w:szCs w:val="22"/>
        </w:rPr>
      </w:pPr>
    </w:p>
    <w:p w14:paraId="0ADA1F79" w14:textId="77777777" w:rsidR="000445E9" w:rsidRPr="00357DFB" w:rsidRDefault="000445E9" w:rsidP="00D54352">
      <w:pPr>
        <w:tabs>
          <w:tab w:val="num" w:pos="720"/>
        </w:tabs>
        <w:rPr>
          <w:sz w:val="22"/>
          <w:szCs w:val="22"/>
        </w:rPr>
      </w:pPr>
    </w:p>
    <w:p w14:paraId="32615661" w14:textId="3706E4A1" w:rsidR="0045092A" w:rsidRPr="00357DFB" w:rsidRDefault="005043B7" w:rsidP="0045092A">
      <w:pPr>
        <w:tabs>
          <w:tab w:val="num" w:pos="720"/>
        </w:tabs>
        <w:rPr>
          <w:sz w:val="22"/>
          <w:szCs w:val="22"/>
          <w:lang w:eastAsia="zh-CN"/>
        </w:rPr>
      </w:pPr>
      <w:r w:rsidRPr="00357DFB">
        <w:rPr>
          <w:sz w:val="22"/>
          <w:szCs w:val="22"/>
        </w:rPr>
        <w:t xml:space="preserve">Next, we </w:t>
      </w:r>
      <w:r w:rsidR="00D92FD3" w:rsidRPr="00357DFB">
        <w:rPr>
          <w:sz w:val="22"/>
          <w:szCs w:val="22"/>
        </w:rPr>
        <w:t xml:space="preserve">evaluate </w:t>
      </w:r>
      <w:r w:rsidR="0045092A" w:rsidRPr="00357DFB">
        <w:rPr>
          <w:sz w:val="22"/>
          <w:szCs w:val="22"/>
        </w:rPr>
        <w:t xml:space="preserve">joint </w:t>
      </w:r>
      <w:r w:rsidR="00D92FD3" w:rsidRPr="00357DFB">
        <w:rPr>
          <w:sz w:val="22"/>
          <w:szCs w:val="22"/>
        </w:rPr>
        <w:t>MDR based on Behv-A</w:t>
      </w:r>
      <w:r w:rsidR="0045092A" w:rsidRPr="00357DFB">
        <w:rPr>
          <w:sz w:val="22"/>
          <w:szCs w:val="22"/>
        </w:rPr>
        <w:t xml:space="preserve">, according to Alt-1 method, i.e., </w:t>
      </w:r>
      <w:r w:rsidR="0045092A" w:rsidRPr="00357DFB">
        <w:rPr>
          <w:sz w:val="22"/>
          <w:szCs w:val="22"/>
        </w:rPr>
        <w:t>at the SNR where the Miss-Detection Rate (MDR) of paging PDSCH is 1%</w:t>
      </w:r>
      <w:r w:rsidR="00DA19AE">
        <w:rPr>
          <w:sz w:val="22"/>
          <w:szCs w:val="22"/>
        </w:rPr>
        <w:t>.</w:t>
      </w:r>
    </w:p>
    <w:p w14:paraId="15DF3923" w14:textId="77777777" w:rsidR="0045092A" w:rsidRPr="00357DFB" w:rsidRDefault="0045092A" w:rsidP="00357DFB">
      <w:pPr>
        <w:pStyle w:val="ListParagraph"/>
        <w:numPr>
          <w:ilvl w:val="0"/>
          <w:numId w:val="31"/>
        </w:numPr>
        <w:spacing w:line="280" w:lineRule="exact"/>
        <w:rPr>
          <w:rFonts w:ascii="Times New Roman" w:hAnsi="Times New Roman"/>
        </w:rPr>
      </w:pPr>
      <w:r w:rsidRPr="00357DFB">
        <w:rPr>
          <w:rFonts w:ascii="Times New Roman" w:hAnsi="Times New Roman"/>
        </w:rPr>
        <w:t xml:space="preserve">The joint miss-detection rate (MDR) of PEI and paging PDCCH defined below should be no worse than 1%: </w:t>
      </w:r>
    </w:p>
    <w:p w14:paraId="2F9FA219" w14:textId="7374C322" w:rsidR="0045092A" w:rsidRPr="00357DFB" w:rsidRDefault="00357DFB" w:rsidP="0045092A">
      <w:pPr>
        <w:pStyle w:val="ListParagraph"/>
        <w:spacing w:line="280" w:lineRule="exact"/>
        <w:ind w:left="800"/>
        <w:rPr>
          <w:rFonts w:ascii="Times New Roman" w:hAnsi="Times New Roman"/>
        </w:rPr>
      </w:pPr>
      <w:r>
        <w:rPr>
          <w:rFonts w:ascii="Times New Roman" w:hAnsi="Times New Roman"/>
        </w:rPr>
        <w:t xml:space="preserve">            </w:t>
      </w:r>
      <w:r w:rsidR="0045092A" w:rsidRPr="00357DFB">
        <w:rPr>
          <w:rFonts w:ascii="Times New Roman" w:hAnsi="Times New Roman"/>
        </w:rPr>
        <w:t>MDR_Joint_A = MDR_PEI + (1 – MDR_PEI) MDR_PagingPDCCH</w:t>
      </w:r>
    </w:p>
    <w:p w14:paraId="1A1A5D45" w14:textId="77777777" w:rsidR="0045092A" w:rsidRPr="00357DFB" w:rsidRDefault="0045092A" w:rsidP="00357DFB">
      <w:pPr>
        <w:pStyle w:val="ListParagraph"/>
        <w:numPr>
          <w:ilvl w:val="0"/>
          <w:numId w:val="31"/>
        </w:numPr>
        <w:rPr>
          <w:rFonts w:ascii="Times New Roman" w:hAnsi="Times New Roman"/>
        </w:rPr>
      </w:pPr>
      <w:r w:rsidRPr="00357DFB">
        <w:rPr>
          <w:rFonts w:ascii="Times New Roman" w:hAnsi="Times New Roman"/>
        </w:rPr>
        <w:t>The False-Alarm Rate (FAR) of PEI should be no larger than [1%]</w:t>
      </w:r>
    </w:p>
    <w:p w14:paraId="6D78D773" w14:textId="77777777" w:rsidR="0045092A" w:rsidRDefault="0045092A" w:rsidP="00D54352">
      <w:pPr>
        <w:tabs>
          <w:tab w:val="num" w:pos="720"/>
        </w:tabs>
        <w:rPr>
          <w:sz w:val="22"/>
          <w:szCs w:val="22"/>
        </w:rPr>
      </w:pPr>
    </w:p>
    <w:p w14:paraId="039D432E" w14:textId="5AA7BC93" w:rsidR="0045092A" w:rsidRDefault="00DA19AE" w:rsidP="00D54352">
      <w:pPr>
        <w:tabs>
          <w:tab w:val="num" w:pos="720"/>
        </w:tabs>
        <w:rPr>
          <w:sz w:val="22"/>
          <w:szCs w:val="22"/>
        </w:rPr>
      </w:pPr>
      <w:r>
        <w:rPr>
          <w:sz w:val="22"/>
          <w:szCs w:val="22"/>
        </w:rPr>
        <w:t>We also report RE number used by PEI and maximum number of sub-groups</w:t>
      </w:r>
      <w:r w:rsidR="00E92633">
        <w:rPr>
          <w:sz w:val="22"/>
          <w:szCs w:val="22"/>
        </w:rPr>
        <w:t xml:space="preserve"> carried by PEI which satisfy the requirement. </w:t>
      </w:r>
      <w:r w:rsidR="004209C9">
        <w:rPr>
          <w:sz w:val="22"/>
          <w:szCs w:val="22"/>
        </w:rPr>
        <w:t>Some important assumptions are identified below</w:t>
      </w:r>
      <w:r w:rsidR="00CC5B9B">
        <w:rPr>
          <w:sz w:val="22"/>
          <w:szCs w:val="22"/>
        </w:rPr>
        <w:t>. Detail LLS simulation parameters can be found in the appendix:</w:t>
      </w:r>
    </w:p>
    <w:p w14:paraId="4119DD82" w14:textId="77777777" w:rsidR="00C06FCD" w:rsidRPr="00C06FCD" w:rsidRDefault="00C06FCD" w:rsidP="00FB38D5">
      <w:pPr>
        <w:pStyle w:val="ListParagraph"/>
        <w:numPr>
          <w:ilvl w:val="0"/>
          <w:numId w:val="31"/>
        </w:numPr>
        <w:tabs>
          <w:tab w:val="num" w:pos="720"/>
        </w:tabs>
      </w:pPr>
      <w:r w:rsidRPr="00C06FCD">
        <w:rPr>
          <w:rFonts w:ascii="Times New Roman" w:eastAsia="SimSun" w:hAnsi="Times New Roman"/>
          <w:lang w:val="en-GB"/>
        </w:rPr>
        <w:t>Input CFO before PEI: [-1 1] ppm.</w:t>
      </w:r>
    </w:p>
    <w:p w14:paraId="650591E3" w14:textId="7E7FAC4A" w:rsidR="004209C9" w:rsidRPr="00DB5692" w:rsidRDefault="00C06FCD" w:rsidP="00C06FCD">
      <w:pPr>
        <w:pStyle w:val="ListParagraph"/>
        <w:numPr>
          <w:ilvl w:val="1"/>
          <w:numId w:val="31"/>
        </w:numPr>
        <w:tabs>
          <w:tab w:val="num" w:pos="720"/>
        </w:tabs>
      </w:pPr>
      <w:r w:rsidRPr="00C06FCD">
        <w:rPr>
          <w:rFonts w:ascii="Times New Roman" w:eastAsia="SimSun" w:hAnsi="Times New Roman"/>
          <w:lang w:val="en-GB"/>
        </w:rPr>
        <w:t xml:space="preserve">Considering frequency drift of 0.16ppm/sec and 0.1ppm was the residual CFO in last paging cycle, input </w:t>
      </w:r>
      <w:r w:rsidR="00DB5692">
        <w:rPr>
          <w:rFonts w:ascii="Times New Roman" w:eastAsia="SimSun" w:hAnsi="Times New Roman"/>
          <w:lang w:val="en-GB"/>
        </w:rPr>
        <w:t xml:space="preserve">(uncompensated) </w:t>
      </w:r>
      <w:r w:rsidRPr="00C06FCD">
        <w:rPr>
          <w:rFonts w:ascii="Times New Roman" w:eastAsia="SimSun" w:hAnsi="Times New Roman"/>
          <w:lang w:val="en-GB"/>
        </w:rPr>
        <w:t xml:space="preserve">CFO before a </w:t>
      </w:r>
      <w:r w:rsidR="00CF21B6">
        <w:rPr>
          <w:rFonts w:ascii="Times New Roman" w:eastAsia="SimSun" w:hAnsi="Times New Roman"/>
          <w:lang w:val="en-GB"/>
        </w:rPr>
        <w:t>PEI</w:t>
      </w:r>
      <w:r w:rsidRPr="00C06FCD">
        <w:rPr>
          <w:rFonts w:ascii="Times New Roman" w:eastAsia="SimSun" w:hAnsi="Times New Roman"/>
          <w:lang w:val="en-GB"/>
        </w:rPr>
        <w:t xml:space="preserve"> can be from 0.292 ppm to 1.73ppm, for I-DRX cycle</w:t>
      </w:r>
      <w:r w:rsidR="00DB5692">
        <w:rPr>
          <w:rFonts w:ascii="Times New Roman" w:eastAsia="SimSun" w:hAnsi="Times New Roman"/>
          <w:lang w:val="en-GB"/>
        </w:rPr>
        <w:t xml:space="preserve"> </w:t>
      </w:r>
      <w:r w:rsidRPr="00C06FCD">
        <w:rPr>
          <w:rFonts w:ascii="Times New Roman" w:eastAsia="SimSun" w:hAnsi="Times New Roman"/>
          <w:lang w:val="en-GB"/>
        </w:rPr>
        <w:t>is increased from 1.2S to 10.24S</w:t>
      </w:r>
    </w:p>
    <w:p w14:paraId="6AF3AD16" w14:textId="6EF2515F" w:rsidR="00CF21B6" w:rsidRDefault="00A15B51" w:rsidP="00DB5692">
      <w:pPr>
        <w:pStyle w:val="ListParagraph"/>
        <w:numPr>
          <w:ilvl w:val="0"/>
          <w:numId w:val="31"/>
        </w:numPr>
        <w:tabs>
          <w:tab w:val="num" w:pos="720"/>
        </w:tabs>
        <w:rPr>
          <w:rFonts w:ascii="Times New Roman" w:eastAsia="SimSun" w:hAnsi="Times New Roman"/>
          <w:lang w:val="en-GB"/>
        </w:rPr>
      </w:pPr>
      <w:r w:rsidRPr="00A15B51">
        <w:rPr>
          <w:rFonts w:ascii="Times New Roman" w:eastAsia="SimSun" w:hAnsi="Times New Roman"/>
          <w:lang w:val="en-GB"/>
        </w:rPr>
        <w:t xml:space="preserve">Input CFO </w:t>
      </w:r>
      <w:r w:rsidR="00803D00">
        <w:rPr>
          <w:rFonts w:ascii="Times New Roman" w:eastAsia="SimSun" w:hAnsi="Times New Roman"/>
          <w:lang w:val="en-GB"/>
        </w:rPr>
        <w:t>during</w:t>
      </w:r>
      <w:r w:rsidRPr="00A15B51">
        <w:rPr>
          <w:rFonts w:ascii="Times New Roman" w:eastAsia="SimSun" w:hAnsi="Times New Roman"/>
          <w:lang w:val="en-GB"/>
        </w:rPr>
        <w:t xml:space="preserve"> PO: [-0.1 0.1]</w:t>
      </w:r>
      <w:r w:rsidR="006A019B">
        <w:rPr>
          <w:rFonts w:ascii="Times New Roman" w:eastAsia="SimSun" w:hAnsi="Times New Roman"/>
          <w:lang w:val="en-GB"/>
        </w:rPr>
        <w:t xml:space="preserve"> p</w:t>
      </w:r>
      <w:r w:rsidRPr="00A15B51">
        <w:rPr>
          <w:rFonts w:ascii="Times New Roman" w:eastAsia="SimSun" w:hAnsi="Times New Roman"/>
          <w:lang w:val="en-GB"/>
        </w:rPr>
        <w:t xml:space="preserve">pm. </w:t>
      </w:r>
    </w:p>
    <w:p w14:paraId="52C02C2B" w14:textId="102ADADD" w:rsidR="00DB5692" w:rsidRDefault="00A15B51" w:rsidP="00DB5692">
      <w:pPr>
        <w:pStyle w:val="ListParagraph"/>
        <w:numPr>
          <w:ilvl w:val="0"/>
          <w:numId w:val="31"/>
        </w:numPr>
        <w:tabs>
          <w:tab w:val="num" w:pos="720"/>
        </w:tabs>
        <w:rPr>
          <w:rFonts w:ascii="Times New Roman" w:eastAsia="SimSun" w:hAnsi="Times New Roman"/>
          <w:lang w:val="en-GB"/>
        </w:rPr>
      </w:pPr>
      <w:r w:rsidRPr="00A15B51">
        <w:rPr>
          <w:rFonts w:ascii="Times New Roman" w:eastAsia="SimSun" w:hAnsi="Times New Roman"/>
          <w:lang w:val="en-GB"/>
        </w:rPr>
        <w:t>TB scaling {1, 0.5} is assumed for paging PDSCH</w:t>
      </w:r>
      <w:r w:rsidR="00C50456">
        <w:rPr>
          <w:rFonts w:ascii="Times New Roman" w:eastAsia="SimSun" w:hAnsi="Times New Roman"/>
          <w:lang w:val="en-GB"/>
        </w:rPr>
        <w:t>. For TB scaling 0.25, it has been observed that paging PDCCH cannot meet the</w:t>
      </w:r>
      <w:r w:rsidR="009E0096">
        <w:rPr>
          <w:rFonts w:ascii="Times New Roman" w:eastAsia="SimSun" w:hAnsi="Times New Roman"/>
          <w:lang w:val="en-GB"/>
        </w:rPr>
        <w:t xml:space="preserve"> MDR requirement </w:t>
      </w:r>
      <w:r w:rsidR="007D6B3E">
        <w:rPr>
          <w:rFonts w:ascii="Times New Roman" w:eastAsia="SimSun" w:hAnsi="Times New Roman"/>
          <w:lang w:val="en-GB"/>
        </w:rPr>
        <w:t>for the corresponding</w:t>
      </w:r>
      <w:r w:rsidR="009E0096">
        <w:rPr>
          <w:rFonts w:ascii="Times New Roman" w:eastAsia="SimSun" w:hAnsi="Times New Roman"/>
          <w:lang w:val="en-GB"/>
        </w:rPr>
        <w:t xml:space="preserve"> target SNR</w:t>
      </w:r>
    </w:p>
    <w:p w14:paraId="493489B8" w14:textId="69B5E471" w:rsidR="009E0096" w:rsidRDefault="009E0096" w:rsidP="00DB5692">
      <w:pPr>
        <w:pStyle w:val="ListParagraph"/>
        <w:numPr>
          <w:ilvl w:val="0"/>
          <w:numId w:val="31"/>
        </w:numPr>
        <w:tabs>
          <w:tab w:val="num" w:pos="720"/>
        </w:tabs>
        <w:rPr>
          <w:rFonts w:ascii="Times New Roman" w:eastAsia="SimSun" w:hAnsi="Times New Roman"/>
          <w:lang w:val="en-GB"/>
        </w:rPr>
      </w:pPr>
      <w:r>
        <w:rPr>
          <w:rFonts w:ascii="Times New Roman" w:eastAsia="SimSun" w:hAnsi="Times New Roman"/>
          <w:lang w:val="en-GB"/>
        </w:rPr>
        <w:t>TRS Configuration</w:t>
      </w:r>
      <w:r w:rsidR="002F0FE0">
        <w:rPr>
          <w:rFonts w:ascii="Times New Roman" w:eastAsia="SimSun" w:hAnsi="Times New Roman"/>
          <w:lang w:val="en-GB"/>
        </w:rPr>
        <w:t>: 1 slot, 2OS/slot, BW: {24, 36, 48} RBs, RS density</w:t>
      </w:r>
      <w:r w:rsidR="00FE00F7">
        <w:rPr>
          <w:rFonts w:ascii="Times New Roman" w:eastAsia="SimSun" w:hAnsi="Times New Roman"/>
          <w:lang w:val="en-GB"/>
        </w:rPr>
        <w:t>: 3, Number of sub-groups: {2, 3, 4, 6, 8}. Non-coherent detection is used</w:t>
      </w:r>
      <w:r w:rsidR="00B14955">
        <w:rPr>
          <w:rFonts w:ascii="Times New Roman" w:eastAsia="SimSun" w:hAnsi="Times New Roman"/>
          <w:lang w:val="en-GB"/>
        </w:rPr>
        <w:t xml:space="preserve">. </w:t>
      </w:r>
    </w:p>
    <w:p w14:paraId="6528D1B7" w14:textId="208FBBF0" w:rsidR="00FE00F7" w:rsidRPr="00A15B51" w:rsidRDefault="0009799B" w:rsidP="00DB5692">
      <w:pPr>
        <w:pStyle w:val="ListParagraph"/>
        <w:numPr>
          <w:ilvl w:val="0"/>
          <w:numId w:val="31"/>
        </w:numPr>
        <w:tabs>
          <w:tab w:val="num" w:pos="720"/>
        </w:tabs>
        <w:rPr>
          <w:rFonts w:ascii="Times New Roman" w:eastAsia="SimSun" w:hAnsi="Times New Roman"/>
          <w:lang w:val="en-GB"/>
        </w:rPr>
      </w:pPr>
      <w:r>
        <w:rPr>
          <w:rFonts w:ascii="Times New Roman" w:eastAsia="SimSun" w:hAnsi="Times New Roman"/>
          <w:lang w:val="en-GB"/>
        </w:rPr>
        <w:t>PDCCH configuration: AL4, AL8, AL16, PEI payload 12 bits</w:t>
      </w:r>
    </w:p>
    <w:p w14:paraId="7C3BE75A" w14:textId="77777777" w:rsidR="00180858" w:rsidRDefault="00180858" w:rsidP="00D54352">
      <w:pPr>
        <w:tabs>
          <w:tab w:val="num" w:pos="720"/>
        </w:tabs>
        <w:rPr>
          <w:sz w:val="22"/>
          <w:szCs w:val="22"/>
        </w:rPr>
      </w:pPr>
    </w:p>
    <w:p w14:paraId="5E1A7892" w14:textId="77777777" w:rsidR="00C76F22" w:rsidRDefault="00C76F22" w:rsidP="00D54352">
      <w:pPr>
        <w:tabs>
          <w:tab w:val="num" w:pos="720"/>
        </w:tabs>
        <w:rPr>
          <w:sz w:val="22"/>
          <w:szCs w:val="22"/>
        </w:rPr>
      </w:pPr>
    </w:p>
    <w:p w14:paraId="145AECD1" w14:textId="6111DEDD" w:rsidR="00C76F22" w:rsidRDefault="00EC501E" w:rsidP="00D54352">
      <w:pPr>
        <w:tabs>
          <w:tab w:val="num" w:pos="720"/>
        </w:tabs>
        <w:rPr>
          <w:sz w:val="22"/>
          <w:szCs w:val="22"/>
        </w:rPr>
      </w:pPr>
      <w:r>
        <w:rPr>
          <w:sz w:val="22"/>
          <w:szCs w:val="22"/>
        </w:rPr>
        <w:t xml:space="preserve">In Table 1, </w:t>
      </w:r>
      <w:r w:rsidR="003954D4">
        <w:rPr>
          <w:sz w:val="22"/>
          <w:szCs w:val="22"/>
        </w:rPr>
        <w:t xml:space="preserve">we summarize the observations which include </w:t>
      </w:r>
      <w:r w:rsidR="00E92633">
        <w:rPr>
          <w:sz w:val="22"/>
          <w:szCs w:val="22"/>
        </w:rPr>
        <w:t xml:space="preserve">1% BLER paging PDSCH SNR points, </w:t>
      </w:r>
      <w:r w:rsidR="000D63E6">
        <w:rPr>
          <w:sz w:val="22"/>
          <w:szCs w:val="22"/>
        </w:rPr>
        <w:t>TRS and PDCCH configurations that meet the joint MDR requirement at target SNR.</w:t>
      </w:r>
      <w:r w:rsidR="00172612">
        <w:rPr>
          <w:sz w:val="22"/>
          <w:szCs w:val="22"/>
        </w:rPr>
        <w:t xml:space="preserve"> </w:t>
      </w:r>
      <w:r w:rsidR="00CA0C9A">
        <w:rPr>
          <w:sz w:val="22"/>
          <w:szCs w:val="22"/>
        </w:rPr>
        <w:t>Sample j</w:t>
      </w:r>
      <w:r w:rsidR="00172612">
        <w:rPr>
          <w:sz w:val="22"/>
          <w:szCs w:val="22"/>
        </w:rPr>
        <w:t>oint MDR curves for TRS and PDCCH based PEI</w:t>
      </w:r>
      <w:r w:rsidR="00CA0C9A">
        <w:rPr>
          <w:sz w:val="22"/>
          <w:szCs w:val="22"/>
        </w:rPr>
        <w:t>, PDSCH BLER</w:t>
      </w:r>
      <w:r w:rsidR="00172612">
        <w:rPr>
          <w:sz w:val="22"/>
          <w:szCs w:val="22"/>
        </w:rPr>
        <w:t xml:space="preserve"> are provided in the appendix.</w:t>
      </w:r>
    </w:p>
    <w:p w14:paraId="44A28B3E" w14:textId="77777777" w:rsidR="000D63E6" w:rsidRDefault="000D63E6" w:rsidP="00D54352">
      <w:pPr>
        <w:tabs>
          <w:tab w:val="num" w:pos="720"/>
        </w:tabs>
        <w:rPr>
          <w:sz w:val="22"/>
          <w:szCs w:val="22"/>
        </w:rPr>
      </w:pPr>
    </w:p>
    <w:p w14:paraId="2EC71AA4" w14:textId="40CEB7C3" w:rsidR="000D63E6" w:rsidRDefault="000D63E6" w:rsidP="00D54352">
      <w:pPr>
        <w:tabs>
          <w:tab w:val="num" w:pos="720"/>
        </w:tabs>
        <w:rPr>
          <w:sz w:val="22"/>
          <w:szCs w:val="22"/>
        </w:rPr>
      </w:pPr>
      <w:r>
        <w:rPr>
          <w:sz w:val="22"/>
          <w:szCs w:val="22"/>
        </w:rPr>
        <w:t xml:space="preserve">Table 1: </w:t>
      </w:r>
      <w:r w:rsidR="00172612">
        <w:rPr>
          <w:sz w:val="22"/>
          <w:szCs w:val="22"/>
        </w:rPr>
        <w:t>Joint MDR performance of TRS and PDCCH based PEI.</w:t>
      </w:r>
      <w:r w:rsidR="00AB397F">
        <w:rPr>
          <w:sz w:val="22"/>
          <w:szCs w:val="22"/>
        </w:rPr>
        <w:t xml:space="preserve"> </w:t>
      </w:r>
      <w:r w:rsidR="00751D6C">
        <w:rPr>
          <w:sz w:val="22"/>
          <w:szCs w:val="22"/>
        </w:rPr>
        <w:t>1% FAR is assumed for TRS based PEI</w:t>
      </w:r>
      <w:r w:rsidR="008F3A62">
        <w:rPr>
          <w:sz w:val="22"/>
          <w:szCs w:val="22"/>
        </w:rPr>
        <w:t xml:space="preserve"> detection.</w:t>
      </w:r>
    </w:p>
    <w:tbl>
      <w:tblPr>
        <w:tblW w:w="9776" w:type="dxa"/>
        <w:tblCellMar>
          <w:left w:w="0" w:type="dxa"/>
          <w:right w:w="0" w:type="dxa"/>
        </w:tblCellMar>
        <w:tblLook w:val="0420" w:firstRow="1" w:lastRow="0" w:firstColumn="0" w:lastColumn="0" w:noHBand="0" w:noVBand="1"/>
      </w:tblPr>
      <w:tblGrid>
        <w:gridCol w:w="2435"/>
        <w:gridCol w:w="2447"/>
        <w:gridCol w:w="2447"/>
        <w:gridCol w:w="2447"/>
      </w:tblGrid>
      <w:tr w:rsidR="000D63E6" w:rsidRPr="000D63E6" w14:paraId="7B15648E" w14:textId="77777777" w:rsidTr="000D63E6">
        <w:trPr>
          <w:trHeight w:val="337"/>
        </w:trPr>
        <w:tc>
          <w:tcPr>
            <w:tcW w:w="24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A76F8AE" w14:textId="77777777" w:rsidR="000D63E6" w:rsidRPr="000D63E6" w:rsidRDefault="000D63E6" w:rsidP="000D63E6">
            <w:pPr>
              <w:tabs>
                <w:tab w:val="num" w:pos="720"/>
              </w:tabs>
              <w:rPr>
                <w:sz w:val="22"/>
                <w:szCs w:val="22"/>
                <w:lang w:val="en-US"/>
              </w:rPr>
            </w:pPr>
            <w:r w:rsidRPr="000D63E6">
              <w:rPr>
                <w:sz w:val="22"/>
                <w:szCs w:val="22"/>
                <w:lang w:val="en-US"/>
              </w:rPr>
              <w:t>PDSCH 1% BLER</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12F07E6" w14:textId="76FA6DE7" w:rsidR="000D63E6" w:rsidRPr="000D63E6" w:rsidRDefault="000D63E6" w:rsidP="000D63E6">
            <w:pPr>
              <w:tabs>
                <w:tab w:val="num" w:pos="720"/>
              </w:tabs>
              <w:rPr>
                <w:sz w:val="22"/>
                <w:szCs w:val="22"/>
                <w:lang w:val="en-US"/>
              </w:rPr>
            </w:pPr>
            <w:r w:rsidRPr="000D63E6">
              <w:rPr>
                <w:sz w:val="22"/>
                <w:szCs w:val="22"/>
                <w:lang w:val="en-US"/>
              </w:rPr>
              <w:t>TB Sca. =0.5, CFO=0.1</w:t>
            </w:r>
            <w:r w:rsidR="00B769FB">
              <w:rPr>
                <w:sz w:val="22"/>
                <w:szCs w:val="22"/>
                <w:lang w:val="en-US"/>
              </w:rPr>
              <w:t>ppm</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44ED07B" w14:textId="005735ED" w:rsidR="000D63E6" w:rsidRPr="000D63E6" w:rsidRDefault="000D63E6" w:rsidP="000D63E6">
            <w:pPr>
              <w:tabs>
                <w:tab w:val="num" w:pos="720"/>
              </w:tabs>
              <w:rPr>
                <w:sz w:val="22"/>
                <w:szCs w:val="22"/>
                <w:lang w:val="en-US"/>
              </w:rPr>
            </w:pPr>
            <w:r w:rsidRPr="000D63E6">
              <w:rPr>
                <w:sz w:val="22"/>
                <w:szCs w:val="22"/>
                <w:lang w:val="en-US"/>
              </w:rPr>
              <w:t>TB Sca. =1, CFO=0</w:t>
            </w:r>
            <w:r w:rsidR="00B769FB">
              <w:rPr>
                <w:sz w:val="22"/>
                <w:szCs w:val="22"/>
                <w:lang w:val="en-US"/>
              </w:rPr>
              <w:t xml:space="preserve"> ppm</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EA0D4EC" w14:textId="2CBC7414" w:rsidR="000D63E6" w:rsidRPr="000D63E6" w:rsidRDefault="000D63E6" w:rsidP="000D63E6">
            <w:pPr>
              <w:tabs>
                <w:tab w:val="num" w:pos="720"/>
              </w:tabs>
              <w:rPr>
                <w:sz w:val="22"/>
                <w:szCs w:val="22"/>
                <w:lang w:val="en-US"/>
              </w:rPr>
            </w:pPr>
            <w:r w:rsidRPr="000D63E6">
              <w:rPr>
                <w:sz w:val="22"/>
                <w:szCs w:val="22"/>
                <w:lang w:val="en-US"/>
              </w:rPr>
              <w:t>TB Sca. =1, CFO=0.1</w:t>
            </w:r>
            <w:r w:rsidR="00B769FB">
              <w:rPr>
                <w:sz w:val="22"/>
                <w:szCs w:val="22"/>
                <w:lang w:val="en-US"/>
              </w:rPr>
              <w:t xml:space="preserve"> ppm</w:t>
            </w:r>
          </w:p>
        </w:tc>
      </w:tr>
      <w:tr w:rsidR="000D63E6" w:rsidRPr="000D63E6" w14:paraId="6A036EBF" w14:textId="77777777" w:rsidTr="000D63E6">
        <w:trPr>
          <w:trHeight w:val="337"/>
        </w:trPr>
        <w:tc>
          <w:tcPr>
            <w:tcW w:w="24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EBFA17B" w14:textId="77777777" w:rsidR="000D63E6" w:rsidRPr="000D63E6" w:rsidRDefault="000D63E6" w:rsidP="000D63E6">
            <w:pPr>
              <w:tabs>
                <w:tab w:val="num" w:pos="720"/>
              </w:tabs>
              <w:rPr>
                <w:sz w:val="22"/>
                <w:szCs w:val="22"/>
                <w:lang w:val="en-US"/>
              </w:rPr>
            </w:pPr>
            <w:r w:rsidRPr="000D63E6">
              <w:rPr>
                <w:sz w:val="22"/>
                <w:szCs w:val="22"/>
                <w:lang w:val="en-US"/>
              </w:rPr>
              <w:t>SNR [dB]</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8A2DC4E" w14:textId="77777777" w:rsidR="000D63E6" w:rsidRPr="000D63E6" w:rsidRDefault="000D63E6" w:rsidP="00803D00">
            <w:pPr>
              <w:tabs>
                <w:tab w:val="num" w:pos="720"/>
              </w:tabs>
              <w:jc w:val="center"/>
              <w:rPr>
                <w:sz w:val="22"/>
                <w:szCs w:val="22"/>
                <w:lang w:val="en-US"/>
              </w:rPr>
            </w:pPr>
            <w:r w:rsidRPr="000D63E6">
              <w:rPr>
                <w:sz w:val="22"/>
                <w:szCs w:val="22"/>
                <w:lang w:val="en-US"/>
              </w:rPr>
              <w:t>-8.92</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AEA501D" w14:textId="77777777" w:rsidR="000D63E6" w:rsidRPr="000D63E6" w:rsidRDefault="000D63E6" w:rsidP="00803D00">
            <w:pPr>
              <w:tabs>
                <w:tab w:val="num" w:pos="720"/>
              </w:tabs>
              <w:jc w:val="center"/>
              <w:rPr>
                <w:sz w:val="22"/>
                <w:szCs w:val="22"/>
                <w:lang w:val="en-US"/>
              </w:rPr>
            </w:pPr>
            <w:r w:rsidRPr="000D63E6">
              <w:rPr>
                <w:sz w:val="22"/>
                <w:szCs w:val="22"/>
                <w:lang w:val="en-US"/>
              </w:rPr>
              <w:t>-7.79</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A102FB7" w14:textId="77777777" w:rsidR="000D63E6" w:rsidRPr="000D63E6" w:rsidRDefault="000D63E6" w:rsidP="00803D00">
            <w:pPr>
              <w:tabs>
                <w:tab w:val="num" w:pos="720"/>
              </w:tabs>
              <w:jc w:val="center"/>
              <w:rPr>
                <w:sz w:val="22"/>
                <w:szCs w:val="22"/>
                <w:lang w:val="en-US"/>
              </w:rPr>
            </w:pPr>
            <w:r w:rsidRPr="000D63E6">
              <w:rPr>
                <w:sz w:val="22"/>
                <w:szCs w:val="22"/>
                <w:lang w:val="en-US"/>
              </w:rPr>
              <w:t>-6.67</w:t>
            </w:r>
          </w:p>
        </w:tc>
      </w:tr>
      <w:tr w:rsidR="000D63E6" w:rsidRPr="000D63E6" w14:paraId="620E5CE6" w14:textId="77777777" w:rsidTr="000D63E6">
        <w:trPr>
          <w:trHeight w:val="499"/>
        </w:trPr>
        <w:tc>
          <w:tcPr>
            <w:tcW w:w="24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BC8B7A" w14:textId="77777777" w:rsidR="000D63E6" w:rsidRPr="000D63E6" w:rsidRDefault="000D63E6" w:rsidP="000D63E6">
            <w:pPr>
              <w:tabs>
                <w:tab w:val="num" w:pos="720"/>
              </w:tabs>
              <w:rPr>
                <w:sz w:val="22"/>
                <w:szCs w:val="22"/>
                <w:lang w:val="en-US"/>
              </w:rPr>
            </w:pPr>
            <w:r w:rsidRPr="000D63E6">
              <w:rPr>
                <w:sz w:val="22"/>
                <w:szCs w:val="22"/>
                <w:lang w:val="en-US"/>
              </w:rPr>
              <w:t>TRS based PEI, 24 RBs (144 REs)</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3F84FC" w14:textId="77777777" w:rsidR="000D63E6" w:rsidRPr="000D63E6" w:rsidRDefault="000D63E6" w:rsidP="000D63E6">
            <w:pPr>
              <w:tabs>
                <w:tab w:val="num" w:pos="720"/>
              </w:tabs>
              <w:rPr>
                <w:sz w:val="22"/>
                <w:szCs w:val="22"/>
                <w:lang w:val="en-US"/>
              </w:rPr>
            </w:pPr>
            <w:r w:rsidRPr="000D63E6">
              <w:rPr>
                <w:sz w:val="22"/>
                <w:szCs w:val="22"/>
                <w:lang w:val="en-US"/>
              </w:rPr>
              <w:t>3 sub-groups,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DDA432" w14:textId="77777777" w:rsidR="000D63E6" w:rsidRPr="000D63E6" w:rsidRDefault="000D63E6" w:rsidP="000D63E6">
            <w:pPr>
              <w:tabs>
                <w:tab w:val="num" w:pos="720"/>
              </w:tabs>
              <w:rPr>
                <w:sz w:val="22"/>
                <w:szCs w:val="22"/>
                <w:lang w:val="en-US"/>
              </w:rPr>
            </w:pPr>
            <w:r w:rsidRPr="000D63E6">
              <w:rPr>
                <w:sz w:val="22"/>
                <w:szCs w:val="22"/>
                <w:lang w:val="en-US"/>
              </w:rPr>
              <w:t>8 subgroups,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0D453" w14:textId="77777777" w:rsidR="000D63E6" w:rsidRPr="000D63E6" w:rsidRDefault="000D63E6" w:rsidP="000D63E6">
            <w:pPr>
              <w:tabs>
                <w:tab w:val="num" w:pos="720"/>
              </w:tabs>
              <w:rPr>
                <w:sz w:val="22"/>
                <w:szCs w:val="22"/>
                <w:lang w:val="en-US"/>
              </w:rPr>
            </w:pPr>
            <w:r w:rsidRPr="000D63E6">
              <w:rPr>
                <w:sz w:val="22"/>
                <w:szCs w:val="22"/>
                <w:lang w:val="en-US"/>
              </w:rPr>
              <w:t>8+ subgroups, Paging PDCCH: AL ≥8</w:t>
            </w:r>
          </w:p>
        </w:tc>
      </w:tr>
      <w:tr w:rsidR="000D63E6" w:rsidRPr="000D63E6" w14:paraId="7B446245" w14:textId="77777777" w:rsidTr="000D63E6">
        <w:trPr>
          <w:trHeight w:val="499"/>
        </w:trPr>
        <w:tc>
          <w:tcPr>
            <w:tcW w:w="24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0EE15C" w14:textId="77777777" w:rsidR="000D63E6" w:rsidRPr="000D63E6" w:rsidRDefault="000D63E6" w:rsidP="000D63E6">
            <w:pPr>
              <w:tabs>
                <w:tab w:val="num" w:pos="720"/>
              </w:tabs>
              <w:rPr>
                <w:sz w:val="22"/>
                <w:szCs w:val="22"/>
                <w:lang w:val="en-US"/>
              </w:rPr>
            </w:pPr>
            <w:r w:rsidRPr="000D63E6">
              <w:rPr>
                <w:sz w:val="22"/>
                <w:szCs w:val="22"/>
                <w:lang w:val="en-US"/>
              </w:rPr>
              <w:t>TRS based PEI, 36 RBs (288 REs)</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E85F49" w14:textId="77777777" w:rsidR="000D63E6" w:rsidRPr="000D63E6" w:rsidRDefault="000D63E6" w:rsidP="000D63E6">
            <w:pPr>
              <w:tabs>
                <w:tab w:val="num" w:pos="720"/>
              </w:tabs>
              <w:rPr>
                <w:sz w:val="22"/>
                <w:szCs w:val="22"/>
                <w:lang w:val="en-US"/>
              </w:rPr>
            </w:pPr>
            <w:r w:rsidRPr="000D63E6">
              <w:rPr>
                <w:sz w:val="22"/>
                <w:szCs w:val="22"/>
                <w:lang w:val="en-US"/>
              </w:rPr>
              <w:t>8 subgroups,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9C5DB2" w14:textId="77777777" w:rsidR="000D63E6" w:rsidRPr="000D63E6" w:rsidRDefault="000D63E6" w:rsidP="000D63E6">
            <w:pPr>
              <w:tabs>
                <w:tab w:val="num" w:pos="720"/>
              </w:tabs>
              <w:rPr>
                <w:sz w:val="22"/>
                <w:szCs w:val="22"/>
                <w:lang w:val="en-US"/>
              </w:rPr>
            </w:pPr>
            <w:r w:rsidRPr="000D63E6">
              <w:rPr>
                <w:sz w:val="22"/>
                <w:szCs w:val="22"/>
                <w:lang w:val="en-US"/>
              </w:rPr>
              <w:t>8+ subgroups,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C337E7" w14:textId="77777777" w:rsidR="000D63E6" w:rsidRPr="000D63E6" w:rsidRDefault="000D63E6" w:rsidP="000D63E6">
            <w:pPr>
              <w:tabs>
                <w:tab w:val="num" w:pos="720"/>
              </w:tabs>
              <w:rPr>
                <w:sz w:val="22"/>
                <w:szCs w:val="22"/>
                <w:lang w:val="en-US"/>
              </w:rPr>
            </w:pPr>
            <w:r w:rsidRPr="000D63E6">
              <w:rPr>
                <w:sz w:val="22"/>
                <w:szCs w:val="22"/>
                <w:lang w:val="en-US"/>
              </w:rPr>
              <w:t>8+ subgroups, Paging PDCCH: AL ≥8</w:t>
            </w:r>
          </w:p>
        </w:tc>
      </w:tr>
      <w:tr w:rsidR="000D63E6" w:rsidRPr="000D63E6" w14:paraId="5093CB98" w14:textId="77777777" w:rsidTr="000D63E6">
        <w:trPr>
          <w:trHeight w:val="499"/>
        </w:trPr>
        <w:tc>
          <w:tcPr>
            <w:tcW w:w="24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7AEA9B" w14:textId="77777777" w:rsidR="000D63E6" w:rsidRPr="000D63E6" w:rsidRDefault="000D63E6" w:rsidP="000D63E6">
            <w:pPr>
              <w:tabs>
                <w:tab w:val="num" w:pos="720"/>
              </w:tabs>
              <w:rPr>
                <w:sz w:val="22"/>
                <w:szCs w:val="22"/>
                <w:lang w:val="en-US"/>
              </w:rPr>
            </w:pPr>
            <w:r w:rsidRPr="000D63E6">
              <w:rPr>
                <w:sz w:val="22"/>
                <w:szCs w:val="22"/>
                <w:lang w:val="en-US"/>
              </w:rPr>
              <w:t>TRS based PEI, 48 RBs (576 REs)</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86E166" w14:textId="77777777" w:rsidR="000D63E6" w:rsidRPr="000D63E6" w:rsidRDefault="000D63E6" w:rsidP="000D63E6">
            <w:pPr>
              <w:tabs>
                <w:tab w:val="num" w:pos="720"/>
              </w:tabs>
              <w:rPr>
                <w:sz w:val="22"/>
                <w:szCs w:val="22"/>
                <w:lang w:val="en-US"/>
              </w:rPr>
            </w:pPr>
            <w:r w:rsidRPr="000D63E6">
              <w:rPr>
                <w:sz w:val="22"/>
                <w:szCs w:val="22"/>
                <w:lang w:val="en-US"/>
              </w:rPr>
              <w:t>8+ subgroups,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81DC86" w14:textId="77777777" w:rsidR="000D63E6" w:rsidRPr="000D63E6" w:rsidRDefault="000D63E6" w:rsidP="000D63E6">
            <w:pPr>
              <w:tabs>
                <w:tab w:val="num" w:pos="720"/>
              </w:tabs>
              <w:rPr>
                <w:sz w:val="22"/>
                <w:szCs w:val="22"/>
                <w:lang w:val="en-US"/>
              </w:rPr>
            </w:pPr>
            <w:r w:rsidRPr="000D63E6">
              <w:rPr>
                <w:sz w:val="22"/>
                <w:szCs w:val="22"/>
                <w:lang w:val="en-US"/>
              </w:rPr>
              <w:t>8+ subgroups,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F5CBAE" w14:textId="77777777" w:rsidR="000D63E6" w:rsidRPr="000D63E6" w:rsidRDefault="000D63E6" w:rsidP="000D63E6">
            <w:pPr>
              <w:tabs>
                <w:tab w:val="num" w:pos="720"/>
              </w:tabs>
              <w:rPr>
                <w:sz w:val="22"/>
                <w:szCs w:val="22"/>
                <w:lang w:val="en-US"/>
              </w:rPr>
            </w:pPr>
            <w:r w:rsidRPr="000D63E6">
              <w:rPr>
                <w:sz w:val="22"/>
                <w:szCs w:val="22"/>
                <w:lang w:val="en-US"/>
              </w:rPr>
              <w:t>8+ subgroups, Paging PDCCH: AL ≥8</w:t>
            </w:r>
          </w:p>
        </w:tc>
      </w:tr>
      <w:tr w:rsidR="000D63E6" w:rsidRPr="000D63E6" w14:paraId="366DD0A7" w14:textId="77777777" w:rsidTr="000D63E6">
        <w:trPr>
          <w:trHeight w:val="636"/>
        </w:trPr>
        <w:tc>
          <w:tcPr>
            <w:tcW w:w="24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F669F3" w14:textId="77777777" w:rsidR="000D63E6" w:rsidRPr="000D63E6" w:rsidRDefault="000D63E6" w:rsidP="000D63E6">
            <w:pPr>
              <w:tabs>
                <w:tab w:val="num" w:pos="720"/>
              </w:tabs>
              <w:rPr>
                <w:sz w:val="22"/>
                <w:szCs w:val="22"/>
                <w:lang w:val="en-US"/>
              </w:rPr>
            </w:pPr>
            <w:r w:rsidRPr="000D63E6">
              <w:rPr>
                <w:sz w:val="22"/>
                <w:szCs w:val="22"/>
                <w:lang w:val="en-US"/>
              </w:rPr>
              <w:t>PDCCH based PEI, AL 4 (288 REs)</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4B600E" w14:textId="77777777" w:rsidR="000D63E6" w:rsidRPr="000D63E6" w:rsidRDefault="000D63E6" w:rsidP="000D63E6">
            <w:pPr>
              <w:tabs>
                <w:tab w:val="num" w:pos="720"/>
              </w:tabs>
              <w:rPr>
                <w:sz w:val="22"/>
                <w:szCs w:val="22"/>
                <w:lang w:val="en-US"/>
              </w:rPr>
            </w:pPr>
            <w:r w:rsidRPr="000D63E6">
              <w:rPr>
                <w:sz w:val="22"/>
                <w:szCs w:val="22"/>
                <w:lang w:val="en-US"/>
              </w:rPr>
              <w:t>Does not support</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B0A539" w14:textId="77777777" w:rsidR="000D63E6" w:rsidRPr="000D63E6" w:rsidRDefault="000D63E6" w:rsidP="000D63E6">
            <w:pPr>
              <w:tabs>
                <w:tab w:val="num" w:pos="720"/>
              </w:tabs>
              <w:rPr>
                <w:sz w:val="22"/>
                <w:szCs w:val="22"/>
                <w:lang w:val="en-US"/>
              </w:rPr>
            </w:pPr>
            <w:r w:rsidRPr="000D63E6">
              <w:rPr>
                <w:sz w:val="22"/>
                <w:szCs w:val="22"/>
                <w:lang w:val="en-US"/>
              </w:rPr>
              <w:t>Does not support</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BF2EA8" w14:textId="77777777" w:rsidR="000D63E6" w:rsidRPr="000D63E6" w:rsidRDefault="000D63E6" w:rsidP="000D63E6">
            <w:pPr>
              <w:tabs>
                <w:tab w:val="num" w:pos="720"/>
              </w:tabs>
              <w:rPr>
                <w:sz w:val="22"/>
                <w:szCs w:val="22"/>
                <w:lang w:val="en-US"/>
              </w:rPr>
            </w:pPr>
            <w:r w:rsidRPr="000D63E6">
              <w:rPr>
                <w:sz w:val="22"/>
                <w:szCs w:val="22"/>
                <w:lang w:val="en-US"/>
              </w:rPr>
              <w:t>CFO 1ppm, Paging PDCCH: AL ≥8</w:t>
            </w:r>
          </w:p>
        </w:tc>
      </w:tr>
      <w:tr w:rsidR="000D63E6" w:rsidRPr="000D63E6" w14:paraId="064F6A21" w14:textId="77777777" w:rsidTr="000D63E6">
        <w:trPr>
          <w:trHeight w:val="221"/>
        </w:trPr>
        <w:tc>
          <w:tcPr>
            <w:tcW w:w="24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EA669E" w14:textId="77777777" w:rsidR="000D63E6" w:rsidRPr="000D63E6" w:rsidRDefault="000D63E6" w:rsidP="000D63E6">
            <w:pPr>
              <w:tabs>
                <w:tab w:val="num" w:pos="720"/>
              </w:tabs>
              <w:rPr>
                <w:sz w:val="22"/>
                <w:szCs w:val="22"/>
                <w:lang w:val="en-US"/>
              </w:rPr>
            </w:pPr>
            <w:r w:rsidRPr="000D63E6">
              <w:rPr>
                <w:sz w:val="22"/>
                <w:szCs w:val="22"/>
                <w:lang w:val="en-US"/>
              </w:rPr>
              <w:t>PDCCH based PEI, AL 8 (576 REs)</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6F8DF9" w14:textId="77777777" w:rsidR="000D63E6" w:rsidRPr="000D63E6" w:rsidRDefault="000D63E6" w:rsidP="000D63E6">
            <w:pPr>
              <w:tabs>
                <w:tab w:val="num" w:pos="720"/>
              </w:tabs>
              <w:rPr>
                <w:sz w:val="22"/>
                <w:szCs w:val="22"/>
                <w:lang w:val="en-US"/>
              </w:rPr>
            </w:pPr>
            <w:r w:rsidRPr="000D63E6">
              <w:rPr>
                <w:sz w:val="22"/>
                <w:szCs w:val="22"/>
                <w:lang w:val="en-US"/>
              </w:rPr>
              <w:t>CFO 0.5ppm,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A64361" w14:textId="77777777" w:rsidR="000D63E6" w:rsidRPr="000D63E6" w:rsidRDefault="000D63E6" w:rsidP="000D63E6">
            <w:pPr>
              <w:tabs>
                <w:tab w:val="num" w:pos="720"/>
              </w:tabs>
              <w:rPr>
                <w:sz w:val="22"/>
                <w:szCs w:val="22"/>
                <w:lang w:val="en-US"/>
              </w:rPr>
            </w:pPr>
            <w:r w:rsidRPr="000D63E6">
              <w:rPr>
                <w:sz w:val="22"/>
                <w:szCs w:val="22"/>
                <w:lang w:val="en-US"/>
              </w:rPr>
              <w:t>CFO 1ppm,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73A361" w14:textId="77777777" w:rsidR="000D63E6" w:rsidRPr="000D63E6" w:rsidRDefault="000D63E6" w:rsidP="000D63E6">
            <w:pPr>
              <w:tabs>
                <w:tab w:val="num" w:pos="720"/>
              </w:tabs>
              <w:rPr>
                <w:sz w:val="22"/>
                <w:szCs w:val="22"/>
                <w:lang w:val="en-US"/>
              </w:rPr>
            </w:pPr>
            <w:r w:rsidRPr="000D63E6">
              <w:rPr>
                <w:sz w:val="22"/>
                <w:szCs w:val="22"/>
                <w:lang w:val="en-US"/>
              </w:rPr>
              <w:t>CFO 1ppm, Paging PDCCH: AL ≥8</w:t>
            </w:r>
          </w:p>
        </w:tc>
      </w:tr>
      <w:tr w:rsidR="000D63E6" w:rsidRPr="000D63E6" w14:paraId="78250565" w14:textId="77777777" w:rsidTr="000D63E6">
        <w:trPr>
          <w:trHeight w:val="337"/>
        </w:trPr>
        <w:tc>
          <w:tcPr>
            <w:tcW w:w="24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A715B5" w14:textId="77777777" w:rsidR="000D63E6" w:rsidRPr="000D63E6" w:rsidRDefault="000D63E6" w:rsidP="000D63E6">
            <w:pPr>
              <w:tabs>
                <w:tab w:val="num" w:pos="720"/>
              </w:tabs>
              <w:rPr>
                <w:sz w:val="22"/>
                <w:szCs w:val="22"/>
                <w:lang w:val="en-US"/>
              </w:rPr>
            </w:pPr>
            <w:r w:rsidRPr="000D63E6">
              <w:rPr>
                <w:sz w:val="22"/>
                <w:szCs w:val="22"/>
                <w:lang w:val="en-US"/>
              </w:rPr>
              <w:t>PDCCH based PEI, AL 16 (1152 REs)</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F8908E" w14:textId="77777777" w:rsidR="000D63E6" w:rsidRPr="000D63E6" w:rsidRDefault="000D63E6" w:rsidP="000D63E6">
            <w:pPr>
              <w:tabs>
                <w:tab w:val="num" w:pos="720"/>
              </w:tabs>
              <w:rPr>
                <w:sz w:val="22"/>
                <w:szCs w:val="22"/>
                <w:lang w:val="en-US"/>
              </w:rPr>
            </w:pPr>
            <w:r w:rsidRPr="000D63E6">
              <w:rPr>
                <w:sz w:val="22"/>
                <w:szCs w:val="22"/>
                <w:lang w:val="en-US"/>
              </w:rPr>
              <w:t>CFO 1ppm,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CE5C38" w14:textId="77777777" w:rsidR="000D63E6" w:rsidRPr="000D63E6" w:rsidRDefault="000D63E6" w:rsidP="000D63E6">
            <w:pPr>
              <w:tabs>
                <w:tab w:val="num" w:pos="720"/>
              </w:tabs>
              <w:rPr>
                <w:sz w:val="22"/>
                <w:szCs w:val="22"/>
                <w:lang w:val="en-US"/>
              </w:rPr>
            </w:pPr>
            <w:r w:rsidRPr="000D63E6">
              <w:rPr>
                <w:sz w:val="22"/>
                <w:szCs w:val="22"/>
                <w:lang w:val="en-US"/>
              </w:rPr>
              <w:t>CFO 1ppm, Paging PDCCH: AL 16</w:t>
            </w:r>
          </w:p>
        </w:tc>
        <w:tc>
          <w:tcPr>
            <w:tcW w:w="24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B4B8DE" w14:textId="77777777" w:rsidR="000D63E6" w:rsidRPr="000D63E6" w:rsidRDefault="000D63E6" w:rsidP="000D63E6">
            <w:pPr>
              <w:tabs>
                <w:tab w:val="num" w:pos="720"/>
              </w:tabs>
              <w:rPr>
                <w:sz w:val="22"/>
                <w:szCs w:val="22"/>
                <w:lang w:val="en-US"/>
              </w:rPr>
            </w:pPr>
            <w:r w:rsidRPr="000D63E6">
              <w:rPr>
                <w:sz w:val="22"/>
                <w:szCs w:val="22"/>
                <w:lang w:val="en-US"/>
              </w:rPr>
              <w:t>CFO 1ppm, Paging PDCCH: AL ≥8</w:t>
            </w:r>
          </w:p>
        </w:tc>
      </w:tr>
    </w:tbl>
    <w:p w14:paraId="51F31887" w14:textId="77777777" w:rsidR="000D63E6" w:rsidRDefault="000D63E6" w:rsidP="00D54352">
      <w:pPr>
        <w:tabs>
          <w:tab w:val="num" w:pos="720"/>
        </w:tabs>
        <w:rPr>
          <w:sz w:val="22"/>
          <w:szCs w:val="22"/>
        </w:rPr>
      </w:pPr>
    </w:p>
    <w:p w14:paraId="5315D2F5" w14:textId="4374FF54" w:rsidR="00761BEC" w:rsidRDefault="00AA3DC0" w:rsidP="00D54352">
      <w:pPr>
        <w:tabs>
          <w:tab w:val="num" w:pos="720"/>
        </w:tabs>
        <w:rPr>
          <w:sz w:val="22"/>
          <w:szCs w:val="22"/>
        </w:rPr>
      </w:pPr>
      <w:r>
        <w:rPr>
          <w:sz w:val="22"/>
          <w:szCs w:val="22"/>
        </w:rPr>
        <w:t>In the above table, f</w:t>
      </w:r>
      <w:r>
        <w:rPr>
          <w:sz w:val="22"/>
          <w:szCs w:val="22"/>
        </w:rPr>
        <w:t>or TRS performance, number of sub-groups N mentioned indicate the value that can be supported while meeting the SNR requirement, while N+ indicates that considering the SNR margin, more sub-groups than N could be supported. “Does not support” implies the corresponding configuration cannot meet the requirement.</w:t>
      </w:r>
      <w:r w:rsidR="009F0298">
        <w:rPr>
          <w:sz w:val="22"/>
          <w:szCs w:val="22"/>
        </w:rPr>
        <w:t xml:space="preserve"> </w:t>
      </w:r>
      <w:r w:rsidR="00355F82">
        <w:rPr>
          <w:sz w:val="22"/>
          <w:szCs w:val="22"/>
        </w:rPr>
        <w:t>CFO values for PDCCH performance indicates up to what CFO</w:t>
      </w:r>
      <w:r w:rsidR="005432C2">
        <w:rPr>
          <w:sz w:val="22"/>
          <w:szCs w:val="22"/>
        </w:rPr>
        <w:t xml:space="preserve"> within the considered range</w:t>
      </w:r>
      <w:r w:rsidR="00355F82">
        <w:rPr>
          <w:sz w:val="22"/>
          <w:szCs w:val="22"/>
        </w:rPr>
        <w:t>, SNR requirements can be</w:t>
      </w:r>
      <w:r w:rsidR="006B5E3F">
        <w:rPr>
          <w:sz w:val="22"/>
          <w:szCs w:val="22"/>
        </w:rPr>
        <w:t xml:space="preserve"> met by joint MDR, based on PDCCH based PEI and paging DCI.</w:t>
      </w:r>
      <w:r w:rsidR="00D8424E">
        <w:rPr>
          <w:sz w:val="22"/>
          <w:szCs w:val="22"/>
        </w:rPr>
        <w:t xml:space="preserve"> </w:t>
      </w:r>
    </w:p>
    <w:p w14:paraId="5DAC02C9" w14:textId="77777777" w:rsidR="00761BEC" w:rsidRDefault="00761BEC" w:rsidP="00D54352">
      <w:pPr>
        <w:tabs>
          <w:tab w:val="num" w:pos="720"/>
        </w:tabs>
        <w:rPr>
          <w:sz w:val="22"/>
          <w:szCs w:val="22"/>
        </w:rPr>
      </w:pPr>
    </w:p>
    <w:p w14:paraId="35659C56" w14:textId="400DE2D4" w:rsidR="00C76F22" w:rsidRDefault="00D8424E" w:rsidP="00D54352">
      <w:pPr>
        <w:tabs>
          <w:tab w:val="num" w:pos="720"/>
        </w:tabs>
        <w:rPr>
          <w:sz w:val="22"/>
          <w:szCs w:val="22"/>
        </w:rPr>
      </w:pPr>
      <w:r>
        <w:rPr>
          <w:sz w:val="22"/>
          <w:szCs w:val="22"/>
        </w:rPr>
        <w:t>We have the following observations based on the joint MDR performance of</w:t>
      </w:r>
      <w:r w:rsidR="004C6847">
        <w:rPr>
          <w:sz w:val="22"/>
          <w:szCs w:val="22"/>
        </w:rPr>
        <w:t xml:space="preserve"> TRS and PDCCH-based PEI.</w:t>
      </w:r>
    </w:p>
    <w:p w14:paraId="433E33BB" w14:textId="77777777" w:rsidR="004C6847" w:rsidRDefault="004C6847" w:rsidP="00D54352">
      <w:pPr>
        <w:tabs>
          <w:tab w:val="num" w:pos="720"/>
        </w:tabs>
        <w:rPr>
          <w:sz w:val="22"/>
          <w:szCs w:val="22"/>
        </w:rPr>
      </w:pPr>
    </w:p>
    <w:p w14:paraId="5BD32749" w14:textId="2098713A" w:rsidR="00D35475" w:rsidRDefault="004C6847" w:rsidP="004A708F">
      <w:pPr>
        <w:tabs>
          <w:tab w:val="num" w:pos="720"/>
        </w:tabs>
        <w:rPr>
          <w:b/>
          <w:bCs/>
          <w:sz w:val="22"/>
          <w:szCs w:val="22"/>
          <w:lang w:val="en-US"/>
        </w:rPr>
      </w:pPr>
      <w:r w:rsidRPr="004A708F">
        <w:rPr>
          <w:b/>
          <w:bCs/>
          <w:sz w:val="22"/>
          <w:szCs w:val="22"/>
          <w:lang w:val="en-US"/>
        </w:rPr>
        <w:t xml:space="preserve">Observation 3: </w:t>
      </w:r>
      <w:r w:rsidR="00D35475" w:rsidRPr="00D35475">
        <w:rPr>
          <w:b/>
          <w:bCs/>
          <w:sz w:val="22"/>
          <w:szCs w:val="22"/>
          <w:lang w:val="en-US"/>
        </w:rPr>
        <w:t>Both TRS and PDCCH-based PEI could meet the MDR requirements however TRS-based PEI provides significant resource overhead advantage over PDCCH-based PEI</w:t>
      </w:r>
      <w:r w:rsidR="004A708F">
        <w:rPr>
          <w:b/>
          <w:bCs/>
          <w:sz w:val="22"/>
          <w:szCs w:val="22"/>
          <w:lang w:val="en-US"/>
        </w:rPr>
        <w:t>.</w:t>
      </w:r>
    </w:p>
    <w:p w14:paraId="57070985" w14:textId="7C4A4496" w:rsidR="00432D06" w:rsidRPr="00525E63" w:rsidRDefault="00432D06" w:rsidP="00525E63">
      <w:pPr>
        <w:pStyle w:val="ListParagraph"/>
        <w:numPr>
          <w:ilvl w:val="0"/>
          <w:numId w:val="41"/>
        </w:numPr>
        <w:tabs>
          <w:tab w:val="num" w:pos="720"/>
        </w:tabs>
        <w:rPr>
          <w:rFonts w:ascii="Times New Roman" w:hAnsi="Times New Roman"/>
          <w:b/>
          <w:bCs/>
        </w:rPr>
      </w:pPr>
      <w:r w:rsidRPr="00525E63">
        <w:rPr>
          <w:rFonts w:ascii="Times New Roman" w:hAnsi="Times New Roman"/>
          <w:b/>
          <w:bCs/>
        </w:rPr>
        <w:t>For example, to meet SNR</w:t>
      </w:r>
      <w:r w:rsidR="00F67DC0" w:rsidRPr="00525E63">
        <w:rPr>
          <w:rFonts w:ascii="Times New Roman" w:hAnsi="Times New Roman"/>
          <w:b/>
          <w:bCs/>
        </w:rPr>
        <w:t xml:space="preserve"> -7.79dB at 1% BLER for PDSCH with TB scaling 1 and CFO 0ppm, </w:t>
      </w:r>
      <w:r w:rsidR="004A036F" w:rsidRPr="00525E63">
        <w:rPr>
          <w:rFonts w:ascii="Times New Roman" w:hAnsi="Times New Roman"/>
          <w:b/>
          <w:bCs/>
        </w:rPr>
        <w:t xml:space="preserve">24 RBs (144 REs) suffices for TRS whereas </w:t>
      </w:r>
      <w:r w:rsidR="00DB6325" w:rsidRPr="00525E63">
        <w:rPr>
          <w:rFonts w:ascii="Times New Roman" w:hAnsi="Times New Roman"/>
          <w:b/>
          <w:bCs/>
        </w:rPr>
        <w:t>AL</w:t>
      </w:r>
      <w:r w:rsidR="00525E63" w:rsidRPr="00525E63">
        <w:rPr>
          <w:rFonts w:ascii="Times New Roman" w:hAnsi="Times New Roman"/>
          <w:b/>
          <w:bCs/>
        </w:rPr>
        <w:t>8 (576 REs) are needed for PDCCH-based PEI.</w:t>
      </w:r>
    </w:p>
    <w:p w14:paraId="675A98F0" w14:textId="77777777" w:rsidR="00D35475" w:rsidRPr="00D35475" w:rsidRDefault="00D35475" w:rsidP="004A708F">
      <w:pPr>
        <w:tabs>
          <w:tab w:val="num" w:pos="720"/>
        </w:tabs>
        <w:rPr>
          <w:b/>
          <w:bCs/>
          <w:sz w:val="22"/>
          <w:szCs w:val="22"/>
          <w:lang w:val="en-US"/>
        </w:rPr>
      </w:pPr>
    </w:p>
    <w:p w14:paraId="0DB4DD2B" w14:textId="77777777" w:rsidR="00A96C96" w:rsidRPr="00A96C96" w:rsidRDefault="006213AA" w:rsidP="00A96C96">
      <w:pPr>
        <w:tabs>
          <w:tab w:val="num" w:pos="720"/>
        </w:tabs>
        <w:rPr>
          <w:b/>
          <w:bCs/>
          <w:sz w:val="22"/>
          <w:szCs w:val="22"/>
          <w:lang w:val="en-US"/>
        </w:rPr>
      </w:pPr>
      <w:r w:rsidRPr="00A96C96">
        <w:rPr>
          <w:b/>
          <w:bCs/>
          <w:sz w:val="22"/>
          <w:szCs w:val="22"/>
          <w:lang w:val="en-US"/>
        </w:rPr>
        <w:t xml:space="preserve">Observation </w:t>
      </w:r>
      <w:r w:rsidR="00A96C96" w:rsidRPr="00A96C96">
        <w:rPr>
          <w:b/>
          <w:bCs/>
          <w:sz w:val="22"/>
          <w:szCs w:val="22"/>
          <w:lang w:val="en-US"/>
        </w:rPr>
        <w:t xml:space="preserve">4: </w:t>
      </w:r>
      <w:r w:rsidR="00A96C96" w:rsidRPr="00A96C96">
        <w:rPr>
          <w:b/>
          <w:bCs/>
          <w:sz w:val="22"/>
          <w:szCs w:val="22"/>
          <w:lang w:val="en-US"/>
        </w:rPr>
        <w:t>TRS-based PEI may include UE subgrouping information for at least 8 sub-groups where TRS BW can be as low as 24 RBs</w:t>
      </w:r>
    </w:p>
    <w:p w14:paraId="0DAC6E34" w14:textId="139FD817" w:rsidR="00A96C96" w:rsidRDefault="00A96C96" w:rsidP="00A96C96">
      <w:pPr>
        <w:tabs>
          <w:tab w:val="num" w:pos="720"/>
        </w:tabs>
        <w:rPr>
          <w:b/>
          <w:bCs/>
          <w:sz w:val="22"/>
          <w:szCs w:val="22"/>
          <w:lang w:val="en-US"/>
        </w:rPr>
      </w:pPr>
      <w:r w:rsidRPr="00A96C96">
        <w:rPr>
          <w:b/>
          <w:bCs/>
          <w:sz w:val="22"/>
          <w:szCs w:val="22"/>
          <w:lang w:val="en-US"/>
        </w:rPr>
        <w:t xml:space="preserve">Observation 5: </w:t>
      </w:r>
      <w:r w:rsidRPr="00A96C96">
        <w:rPr>
          <w:b/>
          <w:bCs/>
          <w:sz w:val="22"/>
          <w:szCs w:val="22"/>
          <w:lang w:val="en-US"/>
        </w:rPr>
        <w:t>AL 8+ seems necessary for PDCCH-based PEI in most cases</w:t>
      </w:r>
      <w:r w:rsidR="003D11C6">
        <w:rPr>
          <w:b/>
          <w:bCs/>
          <w:sz w:val="22"/>
          <w:szCs w:val="22"/>
          <w:lang w:val="en-US"/>
        </w:rPr>
        <w:t>.</w:t>
      </w:r>
    </w:p>
    <w:p w14:paraId="4C91EA58" w14:textId="17E86A52" w:rsidR="003D11C6" w:rsidRPr="003D11C6" w:rsidRDefault="003D11C6" w:rsidP="003D11C6">
      <w:pPr>
        <w:tabs>
          <w:tab w:val="num" w:pos="720"/>
        </w:tabs>
        <w:rPr>
          <w:b/>
          <w:bCs/>
          <w:sz w:val="22"/>
          <w:szCs w:val="22"/>
          <w:lang w:val="en-US"/>
        </w:rPr>
      </w:pPr>
      <w:r>
        <w:rPr>
          <w:b/>
          <w:bCs/>
          <w:sz w:val="22"/>
          <w:szCs w:val="22"/>
          <w:lang w:val="en-US"/>
        </w:rPr>
        <w:t xml:space="preserve">Observation 6: </w:t>
      </w:r>
      <w:r w:rsidRPr="003D11C6">
        <w:rPr>
          <w:b/>
          <w:bCs/>
          <w:sz w:val="22"/>
          <w:szCs w:val="22"/>
          <w:lang w:val="en-US"/>
        </w:rPr>
        <w:t>Joint MDR is mostly dominated by paging PDCCH performance</w:t>
      </w:r>
      <w:r>
        <w:rPr>
          <w:b/>
          <w:bCs/>
          <w:sz w:val="22"/>
          <w:szCs w:val="22"/>
          <w:lang w:val="en-US"/>
        </w:rPr>
        <w:t>, i.e., at the target SNR, MDR</w:t>
      </w:r>
      <w:r w:rsidR="00751D6C">
        <w:rPr>
          <w:b/>
          <w:bCs/>
          <w:sz w:val="22"/>
          <w:szCs w:val="22"/>
          <w:lang w:val="en-US"/>
        </w:rPr>
        <w:t xml:space="preserve"> of TRS </w:t>
      </w:r>
      <w:r w:rsidR="008F3A62">
        <w:rPr>
          <w:b/>
          <w:bCs/>
          <w:sz w:val="22"/>
          <w:szCs w:val="22"/>
          <w:lang w:val="en-US"/>
        </w:rPr>
        <w:t>with</w:t>
      </w:r>
      <w:r w:rsidR="00751D6C">
        <w:rPr>
          <w:b/>
          <w:bCs/>
          <w:sz w:val="22"/>
          <w:szCs w:val="22"/>
          <w:lang w:val="en-US"/>
        </w:rPr>
        <w:t xml:space="preserve"> FAR 1%</w:t>
      </w:r>
      <w:r w:rsidR="008F3A62">
        <w:rPr>
          <w:b/>
          <w:bCs/>
          <w:sz w:val="22"/>
          <w:szCs w:val="22"/>
          <w:lang w:val="en-US"/>
        </w:rPr>
        <w:t xml:space="preserve"> is much lower than that of paging PDCCH.</w:t>
      </w:r>
    </w:p>
    <w:p w14:paraId="67A37002" w14:textId="14D80AC3" w:rsidR="00A96C96" w:rsidRPr="00A96C96" w:rsidRDefault="00A96C96" w:rsidP="00A96C96">
      <w:pPr>
        <w:tabs>
          <w:tab w:val="num" w:pos="720"/>
        </w:tabs>
        <w:rPr>
          <w:b/>
          <w:bCs/>
          <w:sz w:val="22"/>
          <w:szCs w:val="22"/>
          <w:lang w:val="en-US"/>
        </w:rPr>
      </w:pPr>
    </w:p>
    <w:p w14:paraId="4D361BA3" w14:textId="3FEFA877" w:rsidR="004C6847" w:rsidRDefault="008F3A62" w:rsidP="00D54352">
      <w:pPr>
        <w:tabs>
          <w:tab w:val="num" w:pos="720"/>
        </w:tabs>
        <w:rPr>
          <w:sz w:val="22"/>
          <w:szCs w:val="22"/>
        </w:rPr>
      </w:pPr>
      <w:r>
        <w:rPr>
          <w:sz w:val="22"/>
          <w:szCs w:val="22"/>
        </w:rPr>
        <w:t xml:space="preserve">Although only TRS-based PEI is considered in the </w:t>
      </w:r>
      <w:r w:rsidR="00C12D5B">
        <w:rPr>
          <w:sz w:val="22"/>
          <w:szCs w:val="22"/>
        </w:rPr>
        <w:t xml:space="preserve">above, </w:t>
      </w:r>
      <w:r w:rsidR="0000355F">
        <w:rPr>
          <w:sz w:val="22"/>
          <w:szCs w:val="22"/>
        </w:rPr>
        <w:t>SSS-based PEI is also expected to perform similarly as TRS</w:t>
      </w:r>
      <w:r w:rsidR="00DD3049">
        <w:rPr>
          <w:sz w:val="22"/>
          <w:szCs w:val="22"/>
        </w:rPr>
        <w:t>, if not better. In</w:t>
      </w:r>
      <w:r w:rsidR="00C12D5B">
        <w:rPr>
          <w:sz w:val="22"/>
          <w:szCs w:val="22"/>
        </w:rPr>
        <w:t xml:space="preserve"> [4]</w:t>
      </w:r>
      <w:r w:rsidR="00DD3049">
        <w:rPr>
          <w:sz w:val="22"/>
          <w:szCs w:val="22"/>
        </w:rPr>
        <w:t xml:space="preserve">, </w:t>
      </w:r>
      <w:r w:rsidR="00C12D5B">
        <w:rPr>
          <w:sz w:val="22"/>
          <w:szCs w:val="22"/>
        </w:rPr>
        <w:t xml:space="preserve"> it was shown that SSS-based PEI </w:t>
      </w:r>
      <w:r w:rsidR="005405A6">
        <w:rPr>
          <w:sz w:val="22"/>
          <w:szCs w:val="22"/>
        </w:rPr>
        <w:t>also offers very good MDR performance</w:t>
      </w:r>
      <w:r w:rsidR="00DD3049">
        <w:rPr>
          <w:sz w:val="22"/>
          <w:szCs w:val="22"/>
        </w:rPr>
        <w:t>. Hence, joint MDR based on SSS-based PEI</w:t>
      </w:r>
      <w:r w:rsidR="00266559">
        <w:rPr>
          <w:sz w:val="22"/>
          <w:szCs w:val="22"/>
        </w:rPr>
        <w:t xml:space="preserve"> (</w:t>
      </w:r>
      <w:r w:rsidR="00175C5A">
        <w:rPr>
          <w:sz w:val="22"/>
          <w:szCs w:val="22"/>
        </w:rPr>
        <w:t>254</w:t>
      </w:r>
      <w:r w:rsidR="00266559">
        <w:rPr>
          <w:sz w:val="22"/>
          <w:szCs w:val="22"/>
        </w:rPr>
        <w:t xml:space="preserve"> R</w:t>
      </w:r>
      <w:r w:rsidR="00175C5A">
        <w:rPr>
          <w:sz w:val="22"/>
          <w:szCs w:val="22"/>
        </w:rPr>
        <w:t>Es over two symbols in a slot</w:t>
      </w:r>
      <w:r w:rsidR="00266559">
        <w:rPr>
          <w:sz w:val="22"/>
          <w:szCs w:val="22"/>
        </w:rPr>
        <w:t>)</w:t>
      </w:r>
      <w:r w:rsidR="00DD3049">
        <w:rPr>
          <w:sz w:val="22"/>
          <w:szCs w:val="22"/>
        </w:rPr>
        <w:t xml:space="preserve"> </w:t>
      </w:r>
      <w:r w:rsidR="00266559">
        <w:rPr>
          <w:sz w:val="22"/>
          <w:szCs w:val="22"/>
        </w:rPr>
        <w:t>is also e</w:t>
      </w:r>
      <w:r w:rsidR="00175C5A">
        <w:rPr>
          <w:sz w:val="22"/>
          <w:szCs w:val="22"/>
        </w:rPr>
        <w:t>xpected to outperform PDCCH-based PEI</w:t>
      </w:r>
      <w:r w:rsidR="003C5CCC">
        <w:rPr>
          <w:sz w:val="22"/>
          <w:szCs w:val="22"/>
        </w:rPr>
        <w:t xml:space="preserve"> at least in terms of resource overhead.</w:t>
      </w:r>
    </w:p>
    <w:p w14:paraId="751366E4" w14:textId="0E05647E" w:rsidR="00B25E88" w:rsidRDefault="004622B6" w:rsidP="00B25E88">
      <w:pPr>
        <w:pStyle w:val="Heading1"/>
      </w:pPr>
      <w:r>
        <w:t xml:space="preserve">Consideration on </w:t>
      </w:r>
      <w:r w:rsidR="00EA5DFB">
        <w:t>coexistence</w:t>
      </w:r>
      <w:r w:rsidR="00184122">
        <w:t>,</w:t>
      </w:r>
      <w:r w:rsidR="00EA5DFB">
        <w:t xml:space="preserve"> system</w:t>
      </w:r>
      <w:r w:rsidR="00184122">
        <w:t>, and specification</w:t>
      </w:r>
      <w:r w:rsidR="00EA5DFB">
        <w:t xml:space="preserve"> impacts</w:t>
      </w:r>
    </w:p>
    <w:p w14:paraId="086C0DC6" w14:textId="34590E71" w:rsidR="00B25E88" w:rsidRDefault="00B25E88" w:rsidP="00B25E88"/>
    <w:p w14:paraId="79FFE807" w14:textId="1BC82EA5" w:rsidR="00F665C5" w:rsidRDefault="005F038D" w:rsidP="00BC7883">
      <w:pPr>
        <w:rPr>
          <w:sz w:val="22"/>
          <w:szCs w:val="22"/>
        </w:rPr>
      </w:pPr>
      <w:r>
        <w:rPr>
          <w:sz w:val="22"/>
          <w:szCs w:val="22"/>
        </w:rPr>
        <w:t>N</w:t>
      </w:r>
      <w:r w:rsidR="004622B6">
        <w:rPr>
          <w:sz w:val="22"/>
          <w:szCs w:val="22"/>
        </w:rPr>
        <w:t>one of the PEI design seems to impact legacy UE functionality, i.e., legacy paging can be performed as usual.</w:t>
      </w:r>
      <w:r w:rsidR="00E811CE">
        <w:rPr>
          <w:sz w:val="22"/>
          <w:szCs w:val="22"/>
        </w:rPr>
        <w:t xml:space="preserve"> </w:t>
      </w:r>
    </w:p>
    <w:p w14:paraId="2E616D53" w14:textId="0B7FBCCF" w:rsidR="0023182E" w:rsidRDefault="000A024C" w:rsidP="004735D5">
      <w:pPr>
        <w:rPr>
          <w:sz w:val="22"/>
          <w:szCs w:val="22"/>
          <w:lang w:val="en-US"/>
        </w:rPr>
      </w:pPr>
      <w:r>
        <w:rPr>
          <w:sz w:val="22"/>
          <w:szCs w:val="22"/>
          <w:lang w:val="en-US"/>
        </w:rPr>
        <w:t xml:space="preserve">Next, we discuss two </w:t>
      </w:r>
      <w:r w:rsidR="00022960">
        <w:rPr>
          <w:sz w:val="22"/>
          <w:szCs w:val="22"/>
          <w:lang w:val="en-US"/>
        </w:rPr>
        <w:t>matters which caused lot of debate in last meeting.</w:t>
      </w:r>
    </w:p>
    <w:p w14:paraId="611C8FD0" w14:textId="77777777" w:rsidR="007123B9" w:rsidRDefault="007123B9" w:rsidP="004735D5">
      <w:pPr>
        <w:rPr>
          <w:b/>
          <w:bCs/>
          <w:sz w:val="22"/>
          <w:szCs w:val="22"/>
          <w:lang w:val="en-US"/>
        </w:rPr>
      </w:pPr>
    </w:p>
    <w:p w14:paraId="7EC92CCA" w14:textId="2A0D73B4" w:rsidR="004735D5" w:rsidRDefault="00391D16" w:rsidP="004735D5">
      <w:pPr>
        <w:rPr>
          <w:sz w:val="22"/>
          <w:szCs w:val="22"/>
          <w:lang w:val="en-US"/>
        </w:rPr>
      </w:pPr>
      <w:r w:rsidRPr="007123B9">
        <w:rPr>
          <w:b/>
          <w:bCs/>
          <w:sz w:val="22"/>
          <w:szCs w:val="22"/>
          <w:u w:val="single"/>
          <w:lang w:val="en-US"/>
        </w:rPr>
        <w:t>PEI relates to one or multiple PO ?</w:t>
      </w:r>
      <w:r>
        <w:rPr>
          <w:sz w:val="22"/>
          <w:szCs w:val="22"/>
          <w:lang w:val="en-US"/>
        </w:rPr>
        <w:br/>
      </w:r>
      <w:r>
        <w:rPr>
          <w:sz w:val="22"/>
          <w:szCs w:val="22"/>
          <w:lang w:val="en-US"/>
        </w:rPr>
        <w:br/>
        <w:t xml:space="preserve">In our view, </w:t>
      </w:r>
      <w:r w:rsidR="004735D5" w:rsidRPr="004735D5">
        <w:rPr>
          <w:sz w:val="22"/>
          <w:szCs w:val="22"/>
          <w:lang w:val="en-US"/>
        </w:rPr>
        <w:t xml:space="preserve">1 PEI to 1PO association should be baseline consideration for comparison. </w:t>
      </w:r>
      <w:r w:rsidR="006E7CEC">
        <w:rPr>
          <w:sz w:val="22"/>
          <w:szCs w:val="22"/>
          <w:lang w:val="en-US"/>
        </w:rPr>
        <w:t>It</w:t>
      </w:r>
      <w:r w:rsidR="00184122">
        <w:rPr>
          <w:sz w:val="22"/>
          <w:szCs w:val="22"/>
          <w:lang w:val="en-US"/>
        </w:rPr>
        <w:t xml:space="preserve"> has been heavily debated in RAN1 104e regarding 1 PEI to multiple PO association. </w:t>
      </w:r>
      <w:r w:rsidR="00E944E5">
        <w:rPr>
          <w:sz w:val="22"/>
          <w:szCs w:val="22"/>
          <w:lang w:val="en-US"/>
        </w:rPr>
        <w:t>In our view, 1 PEI to multiple PO may have following issues:</w:t>
      </w:r>
    </w:p>
    <w:p w14:paraId="427F8FA7" w14:textId="5E841C0C" w:rsidR="00E944E5" w:rsidRPr="00391D16" w:rsidRDefault="00903FE1" w:rsidP="00E944E5">
      <w:pPr>
        <w:pStyle w:val="ListParagraph"/>
        <w:numPr>
          <w:ilvl w:val="0"/>
          <w:numId w:val="41"/>
        </w:numPr>
        <w:rPr>
          <w:rFonts w:ascii="Times New Roman" w:hAnsi="Times New Roman"/>
        </w:rPr>
      </w:pPr>
      <w:r w:rsidRPr="00391D16">
        <w:rPr>
          <w:rFonts w:ascii="Times New Roman" w:hAnsi="Times New Roman"/>
        </w:rPr>
        <w:t xml:space="preserve">In such case, PEI may indicate sub-groups which span multiple POs. </w:t>
      </w:r>
      <w:r w:rsidR="003E59F3" w:rsidRPr="00391D16">
        <w:rPr>
          <w:rFonts w:ascii="Times New Roman" w:hAnsi="Times New Roman"/>
        </w:rPr>
        <w:t xml:space="preserve">Hence, </w:t>
      </w:r>
      <w:r w:rsidR="00926039" w:rsidRPr="00391D16">
        <w:rPr>
          <w:rFonts w:ascii="Times New Roman" w:hAnsi="Times New Roman"/>
        </w:rPr>
        <w:t>gap between PEI monitoring occasion and PO for a given UE can be large which can increase paging latency and also feasibility</w:t>
      </w:r>
      <w:r w:rsidR="00F039CF" w:rsidRPr="00391D16">
        <w:rPr>
          <w:rFonts w:ascii="Times New Roman" w:hAnsi="Times New Roman"/>
        </w:rPr>
        <w:t>/practicality</w:t>
      </w:r>
      <w:r w:rsidR="00926039" w:rsidRPr="00391D16">
        <w:rPr>
          <w:rFonts w:ascii="Times New Roman" w:hAnsi="Times New Roman"/>
        </w:rPr>
        <w:t xml:space="preserve"> of such a-priori determination by gNB</w:t>
      </w:r>
      <w:r w:rsidR="00F039CF" w:rsidRPr="00391D16">
        <w:rPr>
          <w:rFonts w:ascii="Times New Roman" w:hAnsi="Times New Roman"/>
        </w:rPr>
        <w:t xml:space="preserve"> much ahead of a PO is questionable.</w:t>
      </w:r>
    </w:p>
    <w:p w14:paraId="40032E18" w14:textId="2AC86AE9" w:rsidR="00F039CF" w:rsidRPr="00391D16" w:rsidRDefault="001D2DFA" w:rsidP="00E944E5">
      <w:pPr>
        <w:pStyle w:val="ListParagraph"/>
        <w:numPr>
          <w:ilvl w:val="0"/>
          <w:numId w:val="41"/>
        </w:numPr>
        <w:rPr>
          <w:rFonts w:ascii="Times New Roman" w:hAnsi="Times New Roman"/>
        </w:rPr>
      </w:pPr>
      <w:r w:rsidRPr="00391D16">
        <w:rPr>
          <w:rFonts w:ascii="Times New Roman" w:hAnsi="Times New Roman"/>
        </w:rPr>
        <w:t>Spanning sub-groups across multiple PO have significant RAN2 impact</w:t>
      </w:r>
      <w:r w:rsidR="00C064C7" w:rsidRPr="00391D16">
        <w:rPr>
          <w:rFonts w:ascii="Times New Roman" w:hAnsi="Times New Roman"/>
        </w:rPr>
        <w:t xml:space="preserve"> and also makes the UE sub-grouping process more complex</w:t>
      </w:r>
    </w:p>
    <w:p w14:paraId="4B078F22" w14:textId="77777777" w:rsidR="004735D5" w:rsidRDefault="004735D5" w:rsidP="004735D5">
      <w:pPr>
        <w:rPr>
          <w:sz w:val="22"/>
          <w:szCs w:val="22"/>
          <w:lang w:val="en-US"/>
        </w:rPr>
      </w:pPr>
    </w:p>
    <w:p w14:paraId="071B88F9" w14:textId="621CFC2C" w:rsidR="006E7CEC" w:rsidRPr="00FE082A" w:rsidRDefault="00343979" w:rsidP="004735D5">
      <w:pPr>
        <w:rPr>
          <w:b/>
          <w:bCs/>
          <w:sz w:val="22"/>
          <w:szCs w:val="22"/>
          <w:lang w:val="en-US"/>
        </w:rPr>
      </w:pPr>
      <w:r w:rsidRPr="00FE082A">
        <w:rPr>
          <w:b/>
          <w:bCs/>
          <w:sz w:val="22"/>
          <w:szCs w:val="22"/>
          <w:lang w:val="en-US"/>
        </w:rPr>
        <w:t>Observation 7: Spanning sub-groups over multiple PO</w:t>
      </w:r>
      <w:r w:rsidR="00037ECF" w:rsidRPr="00FE082A">
        <w:rPr>
          <w:b/>
          <w:bCs/>
          <w:sz w:val="22"/>
          <w:szCs w:val="22"/>
          <w:lang w:val="en-US"/>
        </w:rPr>
        <w:t xml:space="preserve"> cause</w:t>
      </w:r>
      <w:r w:rsidR="00FE082A" w:rsidRPr="00FE082A">
        <w:rPr>
          <w:b/>
          <w:bCs/>
          <w:sz w:val="22"/>
          <w:szCs w:val="22"/>
          <w:lang w:val="en-US"/>
        </w:rPr>
        <w:t>s</w:t>
      </w:r>
      <w:r w:rsidR="00037ECF" w:rsidRPr="00FE082A">
        <w:rPr>
          <w:b/>
          <w:bCs/>
          <w:sz w:val="22"/>
          <w:szCs w:val="22"/>
          <w:lang w:val="en-US"/>
        </w:rPr>
        <w:t xml:space="preserve"> following issues:</w:t>
      </w:r>
    </w:p>
    <w:p w14:paraId="10D97922" w14:textId="23B29DEE" w:rsidR="00037ECF" w:rsidRPr="00FE082A" w:rsidRDefault="007123B9" w:rsidP="00037ECF">
      <w:pPr>
        <w:pStyle w:val="ListParagraph"/>
        <w:numPr>
          <w:ilvl w:val="0"/>
          <w:numId w:val="46"/>
        </w:numPr>
        <w:rPr>
          <w:rFonts w:ascii="Times New Roman" w:hAnsi="Times New Roman"/>
          <w:b/>
          <w:bCs/>
        </w:rPr>
      </w:pPr>
      <w:r>
        <w:rPr>
          <w:rFonts w:ascii="Times New Roman" w:hAnsi="Times New Roman"/>
          <w:b/>
          <w:bCs/>
        </w:rPr>
        <w:t>G</w:t>
      </w:r>
      <w:r w:rsidR="00037ECF" w:rsidRPr="00FE082A">
        <w:rPr>
          <w:rFonts w:ascii="Times New Roman" w:hAnsi="Times New Roman"/>
          <w:b/>
          <w:bCs/>
        </w:rPr>
        <w:t>ap between PEI monitoring occasion and PO for a given UE can be large which can increase paging latency and also feasibility/practicality of such a-priori determination by gNB much ahead of a PO is questionable.</w:t>
      </w:r>
    </w:p>
    <w:p w14:paraId="0208CC38" w14:textId="36D9E4FE" w:rsidR="00037ECF" w:rsidRPr="00FE082A" w:rsidRDefault="00037ECF" w:rsidP="00037ECF">
      <w:pPr>
        <w:pStyle w:val="ListParagraph"/>
        <w:numPr>
          <w:ilvl w:val="0"/>
          <w:numId w:val="46"/>
        </w:numPr>
        <w:rPr>
          <w:rFonts w:ascii="Times New Roman" w:hAnsi="Times New Roman"/>
          <w:b/>
          <w:bCs/>
        </w:rPr>
      </w:pPr>
      <w:r w:rsidRPr="00FE082A">
        <w:rPr>
          <w:rFonts w:ascii="Times New Roman" w:hAnsi="Times New Roman"/>
          <w:b/>
          <w:bCs/>
        </w:rPr>
        <w:t>It would have</w:t>
      </w:r>
      <w:r w:rsidRPr="00FE082A">
        <w:rPr>
          <w:rFonts w:ascii="Times New Roman" w:hAnsi="Times New Roman"/>
          <w:b/>
          <w:bCs/>
        </w:rPr>
        <w:t xml:space="preserve"> significant RAN2 impact and also makes the </w:t>
      </w:r>
      <w:r w:rsidR="00F00B81">
        <w:rPr>
          <w:rFonts w:ascii="Times New Roman" w:hAnsi="Times New Roman"/>
          <w:b/>
          <w:bCs/>
        </w:rPr>
        <w:t xml:space="preserve">whole </w:t>
      </w:r>
      <w:r w:rsidRPr="00FE082A">
        <w:rPr>
          <w:rFonts w:ascii="Times New Roman" w:hAnsi="Times New Roman"/>
          <w:b/>
          <w:bCs/>
        </w:rPr>
        <w:t>UE sub-grouping process more complex</w:t>
      </w:r>
      <w:r w:rsidR="00F00B81">
        <w:rPr>
          <w:rFonts w:ascii="Times New Roman" w:hAnsi="Times New Roman"/>
          <w:b/>
          <w:bCs/>
        </w:rPr>
        <w:t>.</w:t>
      </w:r>
    </w:p>
    <w:p w14:paraId="5F535FD5" w14:textId="77777777" w:rsidR="00037ECF" w:rsidRPr="00F00B81" w:rsidRDefault="00037ECF" w:rsidP="00F00B81">
      <w:pPr>
        <w:rPr>
          <w:b/>
          <w:bCs/>
          <w:sz w:val="22"/>
          <w:szCs w:val="22"/>
          <w:u w:val="single"/>
          <w:lang w:val="en-US"/>
        </w:rPr>
      </w:pPr>
    </w:p>
    <w:p w14:paraId="34232730" w14:textId="16C84693" w:rsidR="00FE082A" w:rsidRPr="00F00B81" w:rsidRDefault="00F00B81" w:rsidP="00FE082A">
      <w:pPr>
        <w:rPr>
          <w:b/>
          <w:bCs/>
          <w:sz w:val="22"/>
          <w:szCs w:val="22"/>
          <w:u w:val="single"/>
          <w:lang w:val="en-US"/>
        </w:rPr>
      </w:pPr>
      <w:r w:rsidRPr="00F00B81">
        <w:rPr>
          <w:b/>
          <w:bCs/>
          <w:sz w:val="22"/>
          <w:szCs w:val="22"/>
          <w:u w:val="single"/>
          <w:lang w:val="en-US"/>
        </w:rPr>
        <w:t>Coexistence with legacy signal/channels</w:t>
      </w:r>
    </w:p>
    <w:p w14:paraId="63D11CB8" w14:textId="77777777" w:rsidR="00FE082A" w:rsidRDefault="00FE082A" w:rsidP="00FE082A">
      <w:pPr>
        <w:rPr>
          <w:sz w:val="22"/>
          <w:szCs w:val="22"/>
          <w:lang w:val="en-US"/>
        </w:rPr>
      </w:pPr>
    </w:p>
    <w:p w14:paraId="74140A2D" w14:textId="43A31E60" w:rsidR="004735D5" w:rsidRPr="004735D5" w:rsidRDefault="004735D5" w:rsidP="00FE082A">
      <w:pPr>
        <w:rPr>
          <w:sz w:val="22"/>
          <w:szCs w:val="22"/>
          <w:lang w:val="en-US"/>
        </w:rPr>
      </w:pPr>
      <w:r w:rsidRPr="004735D5">
        <w:rPr>
          <w:sz w:val="22"/>
          <w:szCs w:val="22"/>
          <w:lang w:val="en-US"/>
        </w:rPr>
        <w:t>PEI may or may not need to be multiplexed with other signal/channels in a slot. Even if they coexist, several scenarios maybe possible</w:t>
      </w:r>
    </w:p>
    <w:p w14:paraId="3FD757B5" w14:textId="77777777" w:rsidR="004735D5" w:rsidRPr="004735D5" w:rsidRDefault="004735D5" w:rsidP="00F00B81">
      <w:pPr>
        <w:pStyle w:val="ListParagraph"/>
        <w:numPr>
          <w:ilvl w:val="0"/>
          <w:numId w:val="41"/>
        </w:numPr>
        <w:rPr>
          <w:rFonts w:ascii="Times New Roman" w:hAnsi="Times New Roman"/>
        </w:rPr>
      </w:pPr>
      <w:r w:rsidRPr="004735D5">
        <w:rPr>
          <w:rFonts w:ascii="Times New Roman" w:hAnsi="Times New Roman"/>
        </w:rPr>
        <w:t>For PDCCH-based PEI, gNB could use (semi-static/ dynamic) rate matching</w:t>
      </w:r>
    </w:p>
    <w:p w14:paraId="434CA23B" w14:textId="77777777" w:rsidR="004735D5" w:rsidRPr="004735D5" w:rsidRDefault="004735D5" w:rsidP="00F00B81">
      <w:pPr>
        <w:pStyle w:val="ListParagraph"/>
        <w:numPr>
          <w:ilvl w:val="0"/>
          <w:numId w:val="41"/>
        </w:numPr>
        <w:rPr>
          <w:rFonts w:ascii="Times New Roman" w:hAnsi="Times New Roman"/>
        </w:rPr>
      </w:pPr>
      <w:r w:rsidRPr="004735D5">
        <w:rPr>
          <w:rFonts w:ascii="Times New Roman" w:hAnsi="Times New Roman"/>
        </w:rPr>
        <w:t>For TRS-based PEI, gNB could use puncturing or (semi-static/ dynamic) rate matching</w:t>
      </w:r>
    </w:p>
    <w:p w14:paraId="72830B1C" w14:textId="77777777" w:rsidR="00D41169" w:rsidRDefault="00D41169" w:rsidP="00D41169"/>
    <w:p w14:paraId="6DF8855A" w14:textId="6444219B" w:rsidR="004735D5" w:rsidRPr="00D41169" w:rsidRDefault="004735D5" w:rsidP="00D41169">
      <w:pPr>
        <w:rPr>
          <w:sz w:val="22"/>
          <w:szCs w:val="22"/>
          <w:lang w:val="en-US"/>
        </w:rPr>
      </w:pPr>
      <w:r w:rsidRPr="00D41169">
        <w:rPr>
          <w:sz w:val="22"/>
          <w:szCs w:val="22"/>
          <w:lang w:val="en-US"/>
        </w:rPr>
        <w:t>Considering typical paging rate, difference between puncturing and rate matching are expected to be minimal</w:t>
      </w:r>
      <w:r w:rsidR="00D41169">
        <w:rPr>
          <w:sz w:val="22"/>
          <w:szCs w:val="22"/>
          <w:lang w:val="en-US"/>
        </w:rPr>
        <w:t>. Even if rate-matching is assumed</w:t>
      </w:r>
      <w:r w:rsidR="003E3BA3">
        <w:rPr>
          <w:sz w:val="22"/>
          <w:szCs w:val="22"/>
          <w:lang w:val="en-US"/>
        </w:rPr>
        <w:t xml:space="preserve"> and gNB would </w:t>
      </w:r>
      <w:r w:rsidR="00034CA6">
        <w:rPr>
          <w:sz w:val="22"/>
          <w:szCs w:val="22"/>
          <w:lang w:val="en-US"/>
        </w:rPr>
        <w:t>have to use some more REs than actually occupied by TRS</w:t>
      </w:r>
      <w:r w:rsidR="003E3BA3">
        <w:rPr>
          <w:sz w:val="22"/>
          <w:szCs w:val="22"/>
          <w:lang w:val="en-US"/>
        </w:rPr>
        <w:t xml:space="preserve">, </w:t>
      </w:r>
      <w:r w:rsidR="00D41169">
        <w:rPr>
          <w:sz w:val="22"/>
          <w:szCs w:val="22"/>
          <w:lang w:val="en-US"/>
        </w:rPr>
        <w:t xml:space="preserve"> </w:t>
      </w:r>
      <w:r w:rsidR="003E3BA3">
        <w:rPr>
          <w:sz w:val="22"/>
          <w:szCs w:val="22"/>
          <w:lang w:val="en-US"/>
        </w:rPr>
        <w:t>it was shown in Table 1 that the difference in RE numbers</w:t>
      </w:r>
      <w:r w:rsidR="00034CA6">
        <w:rPr>
          <w:sz w:val="22"/>
          <w:szCs w:val="22"/>
          <w:lang w:val="en-US"/>
        </w:rPr>
        <w:t xml:space="preserve"> between</w:t>
      </w:r>
      <w:r w:rsidR="002F2CD0">
        <w:rPr>
          <w:sz w:val="22"/>
          <w:szCs w:val="22"/>
          <w:lang w:val="en-US"/>
        </w:rPr>
        <w:t xml:space="preserve"> the</w:t>
      </w:r>
      <w:r w:rsidR="00034CA6">
        <w:rPr>
          <w:sz w:val="22"/>
          <w:szCs w:val="22"/>
          <w:lang w:val="en-US"/>
        </w:rPr>
        <w:t xml:space="preserve"> </w:t>
      </w:r>
      <w:r w:rsidR="00F12468">
        <w:rPr>
          <w:sz w:val="22"/>
          <w:szCs w:val="22"/>
          <w:lang w:val="en-US"/>
        </w:rPr>
        <w:t xml:space="preserve">best qualifying TRS and PDCCH-based PEI configurations is quite significant </w:t>
      </w:r>
      <w:r w:rsidR="002F2CD0">
        <w:rPr>
          <w:sz w:val="22"/>
          <w:szCs w:val="22"/>
          <w:lang w:val="en-US"/>
        </w:rPr>
        <w:t>to offset that</w:t>
      </w:r>
      <w:r w:rsidR="00E462CB">
        <w:rPr>
          <w:sz w:val="22"/>
          <w:szCs w:val="22"/>
          <w:lang w:val="en-US"/>
        </w:rPr>
        <w:t>.</w:t>
      </w:r>
    </w:p>
    <w:p w14:paraId="4D994BBC" w14:textId="77777777" w:rsidR="00F00B81" w:rsidRDefault="00F00B81" w:rsidP="00F00B81"/>
    <w:p w14:paraId="6286E762" w14:textId="05647A01" w:rsidR="00CD41C3" w:rsidRPr="00CD41C3" w:rsidRDefault="00CD41C3" w:rsidP="00F00B81">
      <w:pPr>
        <w:rPr>
          <w:b/>
          <w:bCs/>
          <w:sz w:val="22"/>
          <w:szCs w:val="22"/>
          <w:lang w:val="en-US"/>
        </w:rPr>
      </w:pPr>
      <w:r w:rsidRPr="00CD41C3">
        <w:rPr>
          <w:b/>
          <w:bCs/>
          <w:sz w:val="22"/>
          <w:szCs w:val="22"/>
          <w:lang w:val="en-US"/>
        </w:rPr>
        <w:t>Observation 8</w:t>
      </w:r>
      <w:r>
        <w:rPr>
          <w:b/>
          <w:bCs/>
          <w:sz w:val="22"/>
          <w:szCs w:val="22"/>
          <w:lang w:val="en-US"/>
        </w:rPr>
        <w:t xml:space="preserve">: </w:t>
      </w:r>
      <w:r w:rsidR="00853592">
        <w:rPr>
          <w:b/>
          <w:bCs/>
          <w:sz w:val="22"/>
          <w:szCs w:val="22"/>
          <w:lang w:val="en-US"/>
        </w:rPr>
        <w:t>C</w:t>
      </w:r>
      <w:r w:rsidR="00853592" w:rsidRPr="00853592">
        <w:rPr>
          <w:b/>
          <w:bCs/>
          <w:sz w:val="22"/>
          <w:szCs w:val="22"/>
          <w:lang w:val="en-US"/>
        </w:rPr>
        <w:t xml:space="preserve">onsidering typical paging rate, </w:t>
      </w:r>
      <w:r w:rsidR="00E32F86">
        <w:rPr>
          <w:b/>
          <w:bCs/>
          <w:sz w:val="22"/>
          <w:szCs w:val="22"/>
          <w:lang w:val="en-US"/>
        </w:rPr>
        <w:t xml:space="preserve">average resource consumption </w:t>
      </w:r>
      <w:r w:rsidR="00853592" w:rsidRPr="00853592">
        <w:rPr>
          <w:b/>
          <w:bCs/>
          <w:sz w:val="22"/>
          <w:szCs w:val="22"/>
          <w:lang w:val="en-US"/>
        </w:rPr>
        <w:t xml:space="preserve">difference between </w:t>
      </w:r>
      <w:r w:rsidR="000E2576">
        <w:rPr>
          <w:b/>
          <w:bCs/>
          <w:sz w:val="22"/>
          <w:szCs w:val="22"/>
          <w:lang w:val="en-US"/>
        </w:rPr>
        <w:t>different coexistence methods</w:t>
      </w:r>
      <w:r w:rsidR="00853592" w:rsidRPr="00853592">
        <w:rPr>
          <w:b/>
          <w:bCs/>
          <w:sz w:val="22"/>
          <w:szCs w:val="22"/>
          <w:lang w:val="en-US"/>
        </w:rPr>
        <w:t xml:space="preserve"> are expected to be minimal.</w:t>
      </w:r>
    </w:p>
    <w:p w14:paraId="5C9C6EAA" w14:textId="77777777" w:rsidR="00CD41C3" w:rsidRDefault="00CD41C3" w:rsidP="00F00B81">
      <w:pPr>
        <w:rPr>
          <w:b/>
          <w:bCs/>
          <w:sz w:val="22"/>
          <w:szCs w:val="22"/>
          <w:u w:val="single"/>
          <w:lang w:val="en-US"/>
        </w:rPr>
      </w:pPr>
    </w:p>
    <w:p w14:paraId="6EE8BE90" w14:textId="77777777" w:rsidR="00CD41C3" w:rsidRDefault="00CD41C3" w:rsidP="00F00B81">
      <w:pPr>
        <w:rPr>
          <w:b/>
          <w:bCs/>
          <w:sz w:val="22"/>
          <w:szCs w:val="22"/>
          <w:u w:val="single"/>
          <w:lang w:val="en-US"/>
        </w:rPr>
      </w:pPr>
    </w:p>
    <w:p w14:paraId="4AB43198" w14:textId="784E4CE4" w:rsidR="00F00B81" w:rsidRPr="00F00B81" w:rsidRDefault="00F00B81" w:rsidP="00F00B81">
      <w:pPr>
        <w:rPr>
          <w:b/>
          <w:bCs/>
          <w:sz w:val="22"/>
          <w:szCs w:val="22"/>
          <w:u w:val="single"/>
          <w:lang w:val="en-US"/>
        </w:rPr>
      </w:pPr>
      <w:r w:rsidRPr="00F00B81">
        <w:rPr>
          <w:b/>
          <w:bCs/>
          <w:sz w:val="22"/>
          <w:szCs w:val="22"/>
          <w:u w:val="single"/>
          <w:lang w:val="en-US"/>
        </w:rPr>
        <w:t>Specification Impact</w:t>
      </w:r>
    </w:p>
    <w:p w14:paraId="7220B851" w14:textId="7BA05BE8" w:rsidR="004735D5" w:rsidRPr="00313025" w:rsidRDefault="004735D5" w:rsidP="00CD41C3">
      <w:pPr>
        <w:rPr>
          <w:sz w:val="22"/>
          <w:szCs w:val="22"/>
          <w:lang w:val="en-US"/>
        </w:rPr>
      </w:pPr>
      <w:r w:rsidRPr="00313025">
        <w:rPr>
          <w:sz w:val="22"/>
          <w:szCs w:val="22"/>
          <w:lang w:val="en-US"/>
        </w:rPr>
        <w:t>TRS based PEI design can be based on Rel-15 legacy TRS pattern, whereas PDCCH based PEI may require introduction of a new DCI format</w:t>
      </w:r>
      <w:r w:rsidR="00313025">
        <w:rPr>
          <w:sz w:val="22"/>
          <w:szCs w:val="22"/>
          <w:lang w:val="en-US"/>
        </w:rPr>
        <w:t>.</w:t>
      </w:r>
      <w:r w:rsidRPr="00313025">
        <w:rPr>
          <w:sz w:val="22"/>
          <w:szCs w:val="22"/>
          <w:lang w:val="en-US"/>
        </w:rPr>
        <w:t xml:space="preserve"> </w:t>
      </w:r>
    </w:p>
    <w:p w14:paraId="0DC8D96E" w14:textId="77777777" w:rsidR="00572683" w:rsidRDefault="00572683" w:rsidP="00BC7883">
      <w:pPr>
        <w:rPr>
          <w:sz w:val="22"/>
          <w:szCs w:val="22"/>
        </w:rPr>
      </w:pPr>
    </w:p>
    <w:p w14:paraId="7C54A240" w14:textId="438952A0" w:rsidR="00F22704" w:rsidRDefault="004A5459" w:rsidP="00F22704">
      <w:pPr>
        <w:pStyle w:val="Heading1"/>
      </w:pPr>
      <w:r>
        <w:t xml:space="preserve">Design of </w:t>
      </w:r>
      <w:r w:rsidR="00F22704">
        <w:t>Paging Early Indication</w:t>
      </w:r>
    </w:p>
    <w:p w14:paraId="2467F2A5" w14:textId="42D46581" w:rsidR="00572683" w:rsidRDefault="00572683" w:rsidP="00BC7883">
      <w:pPr>
        <w:rPr>
          <w:sz w:val="22"/>
          <w:szCs w:val="22"/>
        </w:rPr>
      </w:pPr>
    </w:p>
    <w:p w14:paraId="3AE160EB" w14:textId="2F20C7D6" w:rsidR="00382601" w:rsidRDefault="00854D93" w:rsidP="000C0835">
      <w:pPr>
        <w:rPr>
          <w:sz w:val="22"/>
          <w:szCs w:val="22"/>
        </w:rPr>
      </w:pPr>
      <w:r>
        <w:rPr>
          <w:sz w:val="22"/>
          <w:szCs w:val="22"/>
        </w:rPr>
        <w:t>Based on the discussion above, we propose the following:</w:t>
      </w:r>
    </w:p>
    <w:p w14:paraId="222C59A3" w14:textId="0FBF285F" w:rsidR="000C0835" w:rsidRPr="00703F69" w:rsidRDefault="000C0835" w:rsidP="000C0835">
      <w:pPr>
        <w:rPr>
          <w:b/>
          <w:bCs/>
          <w:sz w:val="22"/>
          <w:szCs w:val="22"/>
        </w:rPr>
      </w:pPr>
      <w:r w:rsidRPr="00703F69">
        <w:rPr>
          <w:b/>
          <w:bCs/>
          <w:sz w:val="22"/>
          <w:szCs w:val="22"/>
        </w:rPr>
        <w:t xml:space="preserve">Proposal </w:t>
      </w:r>
      <w:r w:rsidR="009F4466">
        <w:rPr>
          <w:b/>
          <w:bCs/>
          <w:sz w:val="22"/>
          <w:szCs w:val="22"/>
        </w:rPr>
        <w:t>2</w:t>
      </w:r>
      <w:r w:rsidRPr="00703F69">
        <w:rPr>
          <w:b/>
          <w:bCs/>
          <w:sz w:val="22"/>
          <w:szCs w:val="22"/>
        </w:rPr>
        <w:t xml:space="preserve">: Support </w:t>
      </w:r>
      <w:r w:rsidR="009F4466">
        <w:rPr>
          <w:b/>
          <w:bCs/>
          <w:sz w:val="22"/>
          <w:szCs w:val="22"/>
        </w:rPr>
        <w:t xml:space="preserve">sequenced-based </w:t>
      </w:r>
      <w:r w:rsidR="00976AEE" w:rsidRPr="00703F69">
        <w:rPr>
          <w:b/>
          <w:bCs/>
          <w:sz w:val="22"/>
          <w:szCs w:val="22"/>
        </w:rPr>
        <w:t>PEI</w:t>
      </w:r>
      <w:r w:rsidR="009F4466">
        <w:rPr>
          <w:b/>
          <w:bCs/>
          <w:sz w:val="22"/>
          <w:szCs w:val="22"/>
        </w:rPr>
        <w:t xml:space="preserve"> (</w:t>
      </w:r>
      <w:r w:rsidR="009F4466" w:rsidRPr="00703F69">
        <w:rPr>
          <w:b/>
          <w:bCs/>
          <w:sz w:val="22"/>
          <w:szCs w:val="22"/>
        </w:rPr>
        <w:t>TRS or SSS based</w:t>
      </w:r>
      <w:r w:rsidR="009F4466">
        <w:rPr>
          <w:b/>
          <w:bCs/>
          <w:sz w:val="22"/>
          <w:szCs w:val="22"/>
        </w:rPr>
        <w:t>)</w:t>
      </w:r>
      <w:r w:rsidR="00976AEE" w:rsidRPr="00703F69">
        <w:rPr>
          <w:b/>
          <w:bCs/>
          <w:sz w:val="22"/>
          <w:szCs w:val="22"/>
        </w:rPr>
        <w:t xml:space="preserve"> in Rel-17 for idle/inactive mode UE.</w:t>
      </w:r>
    </w:p>
    <w:p w14:paraId="714BBBA8" w14:textId="245C29B4" w:rsidR="004C55FC" w:rsidRDefault="00976AEE" w:rsidP="000C0835">
      <w:pPr>
        <w:rPr>
          <w:sz w:val="22"/>
          <w:szCs w:val="22"/>
        </w:rPr>
      </w:pPr>
      <w:r w:rsidRPr="00703F69">
        <w:rPr>
          <w:sz w:val="22"/>
          <w:szCs w:val="22"/>
        </w:rPr>
        <w:t xml:space="preserve">Moreover, we observed that a </w:t>
      </w:r>
      <w:r w:rsidR="00BB10E2">
        <w:rPr>
          <w:sz w:val="22"/>
          <w:szCs w:val="22"/>
        </w:rPr>
        <w:t>reasonable</w:t>
      </w:r>
      <w:r w:rsidR="00BB10E2" w:rsidRPr="00703F69">
        <w:rPr>
          <w:sz w:val="22"/>
          <w:szCs w:val="22"/>
        </w:rPr>
        <w:t xml:space="preserve"> </w:t>
      </w:r>
      <w:r w:rsidRPr="00703F69">
        <w:rPr>
          <w:sz w:val="22"/>
          <w:szCs w:val="22"/>
        </w:rPr>
        <w:t>number of UE sub-groups can be indicated</w:t>
      </w:r>
      <w:r w:rsidR="00D53BB3">
        <w:rPr>
          <w:sz w:val="22"/>
          <w:szCs w:val="22"/>
        </w:rPr>
        <w:t xml:space="preserve"> directly</w:t>
      </w:r>
      <w:r w:rsidRPr="00703F69">
        <w:rPr>
          <w:sz w:val="22"/>
          <w:szCs w:val="22"/>
        </w:rPr>
        <w:t xml:space="preserve"> </w:t>
      </w:r>
      <w:r w:rsidR="00D53BB3">
        <w:rPr>
          <w:sz w:val="22"/>
          <w:szCs w:val="22"/>
        </w:rPr>
        <w:t xml:space="preserve">via </w:t>
      </w:r>
      <w:r w:rsidRPr="00703F69">
        <w:rPr>
          <w:sz w:val="22"/>
          <w:szCs w:val="22"/>
        </w:rPr>
        <w:t xml:space="preserve">TRS -based PEI without </w:t>
      </w:r>
      <w:r w:rsidR="004770C5">
        <w:rPr>
          <w:sz w:val="22"/>
          <w:szCs w:val="22"/>
        </w:rPr>
        <w:t>any significant</w:t>
      </w:r>
      <w:r w:rsidR="004770C5" w:rsidRPr="00703F69">
        <w:rPr>
          <w:sz w:val="22"/>
          <w:szCs w:val="22"/>
        </w:rPr>
        <w:t xml:space="preserve"> </w:t>
      </w:r>
      <w:r w:rsidRPr="00703F69">
        <w:rPr>
          <w:sz w:val="22"/>
          <w:szCs w:val="22"/>
        </w:rPr>
        <w:t xml:space="preserve">degradation in the detection performance. </w:t>
      </w:r>
      <w:r w:rsidR="00B62CED" w:rsidRPr="00703F69">
        <w:rPr>
          <w:sz w:val="22"/>
          <w:szCs w:val="22"/>
        </w:rPr>
        <w:t xml:space="preserve">If a large number of UE sub-groups need to be indicated, joint indication by PEI and paging DCI can be considered. PEI may indicate a </w:t>
      </w:r>
      <w:r w:rsidR="004C55FC" w:rsidRPr="00703F69">
        <w:rPr>
          <w:sz w:val="22"/>
          <w:szCs w:val="22"/>
        </w:rPr>
        <w:t>set of UE sub-groups, and subsequently, paging DCI indicates which sub-groups within the indicated set would receive PDSCH.</w:t>
      </w:r>
      <w:r w:rsidR="00BD05C6">
        <w:rPr>
          <w:sz w:val="22"/>
          <w:szCs w:val="22"/>
        </w:rPr>
        <w:t xml:space="preserve"> In Table 2, we show power consumption difference when two stage </w:t>
      </w:r>
      <w:r w:rsidR="003A4D06">
        <w:rPr>
          <w:sz w:val="22"/>
          <w:szCs w:val="22"/>
        </w:rPr>
        <w:t>UE sub-grouping indication is provided, compared to when all sub-grouping information is indicated via PEI.</w:t>
      </w:r>
      <w:r w:rsidR="00AA1566">
        <w:rPr>
          <w:sz w:val="22"/>
          <w:szCs w:val="22"/>
        </w:rPr>
        <w:t xml:space="preserve"> We observe that power consumption is only marginally increased. </w:t>
      </w:r>
      <w:r w:rsidR="00532954">
        <w:rPr>
          <w:sz w:val="22"/>
          <w:szCs w:val="22"/>
        </w:rPr>
        <w:t>Hence, we have the following observation and proposal.</w:t>
      </w:r>
    </w:p>
    <w:p w14:paraId="721D4F51" w14:textId="77777777" w:rsidR="00990FC2" w:rsidRDefault="00990FC2" w:rsidP="000C0835">
      <w:pPr>
        <w:rPr>
          <w:sz w:val="22"/>
          <w:szCs w:val="22"/>
        </w:rPr>
      </w:pPr>
    </w:p>
    <w:p w14:paraId="4C0EA1E0" w14:textId="36BFAB59" w:rsidR="003A4D06" w:rsidRDefault="00B87B12" w:rsidP="000C0835">
      <w:pPr>
        <w:rPr>
          <w:sz w:val="22"/>
          <w:szCs w:val="22"/>
        </w:rPr>
      </w:pPr>
      <w:r>
        <w:rPr>
          <w:sz w:val="22"/>
          <w:szCs w:val="22"/>
        </w:rPr>
        <w:t xml:space="preserve">Table 2: Power consumption </w:t>
      </w:r>
      <w:r w:rsidR="003F75BE">
        <w:rPr>
          <w:sz w:val="22"/>
          <w:szCs w:val="22"/>
        </w:rPr>
        <w:t xml:space="preserve">(average value/slot) </w:t>
      </w:r>
      <w:r>
        <w:rPr>
          <w:sz w:val="22"/>
          <w:szCs w:val="22"/>
        </w:rPr>
        <w:t xml:space="preserve">of different UE sub-grouping indication methods. </w:t>
      </w:r>
      <w:r w:rsidR="00CF3F57">
        <w:rPr>
          <w:sz w:val="22"/>
          <w:szCs w:val="22"/>
        </w:rPr>
        <w:t xml:space="preserve">1 SSB is monitored before PEI. No additional SSB monitoring is assumed between PEI and PO. </w:t>
      </w:r>
      <w:r w:rsidR="0047240C">
        <w:rPr>
          <w:sz w:val="22"/>
          <w:szCs w:val="22"/>
        </w:rPr>
        <w:t>GPR 10% and 1.28S cycle are assumed.</w:t>
      </w:r>
    </w:p>
    <w:tbl>
      <w:tblPr>
        <w:tblW w:w="9265" w:type="dxa"/>
        <w:tblCellMar>
          <w:left w:w="0" w:type="dxa"/>
          <w:right w:w="0" w:type="dxa"/>
        </w:tblCellMar>
        <w:tblLook w:val="0600" w:firstRow="0" w:lastRow="0" w:firstColumn="0" w:lastColumn="0" w:noHBand="1" w:noVBand="1"/>
      </w:tblPr>
      <w:tblGrid>
        <w:gridCol w:w="979"/>
        <w:gridCol w:w="1456"/>
        <w:gridCol w:w="1520"/>
        <w:gridCol w:w="1800"/>
        <w:gridCol w:w="3510"/>
      </w:tblGrid>
      <w:tr w:rsidR="003A4D06" w:rsidRPr="003A4D06" w14:paraId="3B4B5E2E" w14:textId="77777777" w:rsidTr="00431476">
        <w:trPr>
          <w:trHeight w:val="1728"/>
        </w:trPr>
        <w:tc>
          <w:tcPr>
            <w:tcW w:w="97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487FB82" w14:textId="77777777" w:rsidR="003A4D06" w:rsidRPr="003A4D06" w:rsidRDefault="003A4D06" w:rsidP="003A4D06">
            <w:pPr>
              <w:rPr>
                <w:sz w:val="22"/>
                <w:szCs w:val="22"/>
                <w:lang w:val="en-US"/>
              </w:rPr>
            </w:pPr>
            <w:r w:rsidRPr="003A4D06">
              <w:rPr>
                <w:sz w:val="22"/>
                <w:szCs w:val="22"/>
                <w:lang w:val="en-US"/>
              </w:rPr>
              <w:t xml:space="preserve"># subgroups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C8B1D9" w14:textId="77777777" w:rsidR="003A4D06" w:rsidRPr="003A4D06" w:rsidRDefault="003A4D06" w:rsidP="003A4D06">
            <w:pPr>
              <w:rPr>
                <w:sz w:val="22"/>
                <w:szCs w:val="22"/>
                <w:lang w:val="en-US"/>
              </w:rPr>
            </w:pPr>
            <w:r w:rsidRPr="003A4D06">
              <w:rPr>
                <w:sz w:val="22"/>
                <w:szCs w:val="22"/>
                <w:lang w:val="en-US"/>
              </w:rPr>
              <w:t>PEI indication (number of sub-groups/sets)</w:t>
            </w:r>
          </w:p>
        </w:tc>
        <w:tc>
          <w:tcPr>
            <w:tcW w:w="152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715BA2FA" w14:textId="77777777" w:rsidR="003A4D06" w:rsidRPr="003A4D06" w:rsidRDefault="003A4D06" w:rsidP="003A4D06">
            <w:pPr>
              <w:rPr>
                <w:sz w:val="22"/>
                <w:szCs w:val="22"/>
                <w:lang w:val="en-US"/>
              </w:rPr>
            </w:pPr>
            <w:r w:rsidRPr="003A4D06">
              <w:rPr>
                <w:sz w:val="22"/>
                <w:szCs w:val="22"/>
                <w:lang w:val="en-US"/>
              </w:rPr>
              <w:t>PO (number of sub-groups per set)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3884628" w14:textId="20A2A077" w:rsidR="003A4D06" w:rsidRPr="003A4D06" w:rsidRDefault="003A4D06" w:rsidP="003A4D06">
            <w:pPr>
              <w:rPr>
                <w:sz w:val="22"/>
                <w:szCs w:val="22"/>
                <w:lang w:val="en-US"/>
              </w:rPr>
            </w:pPr>
            <w:r w:rsidRPr="003A4D06">
              <w:rPr>
                <w:sz w:val="22"/>
                <w:szCs w:val="22"/>
                <w:lang w:val="en-US"/>
              </w:rPr>
              <w:t>Power Consumption - No Cross-Slot Sch.</w:t>
            </w:r>
          </w:p>
        </w:tc>
        <w:tc>
          <w:tcPr>
            <w:tcW w:w="35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DF857C0" w14:textId="051A9102" w:rsidR="003A4D06" w:rsidRPr="003A4D06" w:rsidRDefault="003A4D06" w:rsidP="003A4D06">
            <w:pPr>
              <w:rPr>
                <w:sz w:val="22"/>
                <w:szCs w:val="22"/>
                <w:lang w:val="en-US"/>
              </w:rPr>
            </w:pPr>
            <w:r w:rsidRPr="003A4D06">
              <w:rPr>
                <w:sz w:val="22"/>
                <w:szCs w:val="22"/>
                <w:lang w:val="en-US"/>
              </w:rPr>
              <w:t xml:space="preserve">Power Consumption </w:t>
            </w:r>
            <w:r w:rsidR="00091BBC">
              <w:rPr>
                <w:sz w:val="22"/>
                <w:szCs w:val="22"/>
                <w:lang w:val="en-US"/>
              </w:rPr>
              <w:t>–</w:t>
            </w:r>
            <w:r w:rsidRPr="003A4D06">
              <w:rPr>
                <w:sz w:val="22"/>
                <w:szCs w:val="22"/>
                <w:lang w:val="en-US"/>
              </w:rPr>
              <w:t xml:space="preserve"> w</w:t>
            </w:r>
            <w:r w:rsidR="00091BBC">
              <w:rPr>
                <w:sz w:val="22"/>
                <w:szCs w:val="22"/>
                <w:lang w:val="en-US"/>
              </w:rPr>
              <w:t>/</w:t>
            </w:r>
            <w:r w:rsidRPr="003A4D06">
              <w:rPr>
                <w:sz w:val="22"/>
                <w:szCs w:val="22"/>
                <w:lang w:val="en-US"/>
              </w:rPr>
              <w:t xml:space="preserve"> Cross-Slot Sch.</w:t>
            </w:r>
          </w:p>
        </w:tc>
      </w:tr>
      <w:tr w:rsidR="003A4D06" w:rsidRPr="003A4D06" w14:paraId="4A86802C" w14:textId="77777777" w:rsidTr="00431476">
        <w:trPr>
          <w:trHeight w:val="288"/>
        </w:trPr>
        <w:tc>
          <w:tcPr>
            <w:tcW w:w="979" w:type="dxa"/>
            <w:tcBorders>
              <w:top w:val="single" w:sz="4" w:space="0" w:color="000000"/>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5568E73F" w14:textId="77777777" w:rsidR="003A4D06" w:rsidRPr="003A4D06" w:rsidRDefault="003A4D06" w:rsidP="003A4D06">
            <w:pPr>
              <w:rPr>
                <w:sz w:val="22"/>
                <w:szCs w:val="22"/>
                <w:lang w:val="en-US"/>
              </w:rPr>
            </w:pPr>
            <w:r w:rsidRPr="003A4D06">
              <w:rPr>
                <w:sz w:val="22"/>
                <w:szCs w:val="22"/>
                <w:lang w:val="en-US"/>
              </w:rPr>
              <w:t>8</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47C423D" w14:textId="77777777" w:rsidR="003A4D06" w:rsidRPr="003A4D06" w:rsidRDefault="003A4D06" w:rsidP="003A4D06">
            <w:pPr>
              <w:rPr>
                <w:sz w:val="22"/>
                <w:szCs w:val="22"/>
                <w:lang w:val="en-US"/>
              </w:rPr>
            </w:pPr>
            <w:r w:rsidRPr="003A4D06">
              <w:rPr>
                <w:sz w:val="22"/>
                <w:szCs w:val="22"/>
                <w:lang w:val="en-US"/>
              </w:rPr>
              <w:t>8</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E05FCA6" w14:textId="77777777" w:rsidR="003A4D06" w:rsidRPr="003A4D06" w:rsidRDefault="003A4D06" w:rsidP="003A4D06">
            <w:pPr>
              <w:rPr>
                <w:sz w:val="22"/>
                <w:szCs w:val="22"/>
                <w:lang w:val="en-US"/>
              </w:rPr>
            </w:pPr>
            <w:r w:rsidRPr="003A4D06">
              <w:rPr>
                <w:sz w:val="22"/>
                <w:szCs w:val="22"/>
                <w:lang w:val="en-US"/>
              </w:rPr>
              <w:t>1</w:t>
            </w:r>
          </w:p>
        </w:tc>
        <w:tc>
          <w:tcPr>
            <w:tcW w:w="1800" w:type="dxa"/>
            <w:tcBorders>
              <w:top w:val="single" w:sz="8"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6BA21A7" w14:textId="77777777" w:rsidR="003A4D06" w:rsidRPr="003A4D06" w:rsidRDefault="003A4D06" w:rsidP="003A4D06">
            <w:pPr>
              <w:rPr>
                <w:sz w:val="22"/>
                <w:szCs w:val="22"/>
                <w:lang w:val="en-US"/>
              </w:rPr>
            </w:pPr>
            <w:r w:rsidRPr="003A4D06">
              <w:rPr>
                <w:sz w:val="22"/>
                <w:szCs w:val="22"/>
                <w:lang w:val="en-US"/>
              </w:rPr>
              <w:t>1.4085</w:t>
            </w:r>
          </w:p>
        </w:tc>
        <w:tc>
          <w:tcPr>
            <w:tcW w:w="3510" w:type="dxa"/>
            <w:tcBorders>
              <w:top w:val="single" w:sz="8"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DA9EA19" w14:textId="77777777" w:rsidR="003A4D06" w:rsidRPr="003A4D06" w:rsidRDefault="003A4D06" w:rsidP="003A4D06">
            <w:pPr>
              <w:rPr>
                <w:sz w:val="22"/>
                <w:szCs w:val="22"/>
                <w:lang w:val="en-US"/>
              </w:rPr>
            </w:pPr>
            <w:r w:rsidRPr="003A4D06">
              <w:rPr>
                <w:sz w:val="22"/>
                <w:szCs w:val="22"/>
                <w:lang w:val="en-US"/>
              </w:rPr>
              <w:t>1.4081</w:t>
            </w:r>
          </w:p>
        </w:tc>
      </w:tr>
      <w:tr w:rsidR="003A4D06" w:rsidRPr="003A4D06" w14:paraId="3983F227" w14:textId="77777777" w:rsidTr="00431476">
        <w:trPr>
          <w:trHeight w:val="288"/>
        </w:trPr>
        <w:tc>
          <w:tcPr>
            <w:tcW w:w="979" w:type="dxa"/>
            <w:tcBorders>
              <w:top w:val="nil"/>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24EFEF94"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3C6C135" w14:textId="77777777" w:rsidR="003A4D06" w:rsidRPr="003A4D06" w:rsidRDefault="003A4D06" w:rsidP="003A4D06">
            <w:pPr>
              <w:rPr>
                <w:sz w:val="22"/>
                <w:szCs w:val="22"/>
                <w:lang w:val="en-US"/>
              </w:rPr>
            </w:pPr>
            <w:r w:rsidRPr="003A4D06">
              <w:rPr>
                <w:sz w:val="22"/>
                <w:szCs w:val="22"/>
                <w:lang w:val="en-US"/>
              </w:rPr>
              <w:t>2</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AEEC9D3" w14:textId="77777777" w:rsidR="003A4D06" w:rsidRPr="003A4D06" w:rsidRDefault="003A4D06" w:rsidP="003A4D06">
            <w:pPr>
              <w:rPr>
                <w:sz w:val="22"/>
                <w:szCs w:val="22"/>
                <w:lang w:val="en-US"/>
              </w:rPr>
            </w:pPr>
            <w:r w:rsidRPr="003A4D06">
              <w:rPr>
                <w:sz w:val="22"/>
                <w:szCs w:val="22"/>
                <w:lang w:val="en-US"/>
              </w:rPr>
              <w:t>4</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5C166A3" w14:textId="77777777" w:rsidR="003A4D06" w:rsidRPr="003A4D06" w:rsidRDefault="003A4D06" w:rsidP="003A4D06">
            <w:pPr>
              <w:rPr>
                <w:sz w:val="22"/>
                <w:szCs w:val="22"/>
                <w:lang w:val="en-US"/>
              </w:rPr>
            </w:pPr>
            <w:r w:rsidRPr="003A4D06">
              <w:rPr>
                <w:sz w:val="22"/>
                <w:szCs w:val="22"/>
                <w:lang w:val="en-US"/>
              </w:rPr>
              <w:t>1.4142</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78B63E3" w14:textId="77777777" w:rsidR="003A4D06" w:rsidRPr="003A4D06" w:rsidRDefault="003A4D06" w:rsidP="003A4D06">
            <w:pPr>
              <w:rPr>
                <w:sz w:val="22"/>
                <w:szCs w:val="22"/>
                <w:lang w:val="en-US"/>
              </w:rPr>
            </w:pPr>
            <w:r w:rsidRPr="003A4D06">
              <w:rPr>
                <w:sz w:val="22"/>
                <w:szCs w:val="22"/>
                <w:lang w:val="en-US"/>
              </w:rPr>
              <w:t>1.4126</w:t>
            </w:r>
          </w:p>
        </w:tc>
      </w:tr>
      <w:tr w:rsidR="003A4D06" w:rsidRPr="003A4D06" w14:paraId="7ABD3853" w14:textId="77777777" w:rsidTr="00431476">
        <w:trPr>
          <w:trHeight w:val="288"/>
        </w:trPr>
        <w:tc>
          <w:tcPr>
            <w:tcW w:w="979" w:type="dxa"/>
            <w:tcBorders>
              <w:top w:val="nil"/>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ED9138"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5E8DD05" w14:textId="77777777" w:rsidR="003A4D06" w:rsidRPr="003A4D06" w:rsidRDefault="003A4D06" w:rsidP="003A4D06">
            <w:pPr>
              <w:rPr>
                <w:sz w:val="22"/>
                <w:szCs w:val="22"/>
                <w:lang w:val="en-US"/>
              </w:rPr>
            </w:pPr>
            <w:r w:rsidRPr="003A4D06">
              <w:rPr>
                <w:sz w:val="22"/>
                <w:szCs w:val="22"/>
                <w:lang w:val="en-US"/>
              </w:rPr>
              <w:t>4</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173F430" w14:textId="77777777" w:rsidR="003A4D06" w:rsidRPr="003A4D06" w:rsidRDefault="003A4D06" w:rsidP="003A4D06">
            <w:pPr>
              <w:rPr>
                <w:sz w:val="22"/>
                <w:szCs w:val="22"/>
                <w:lang w:val="en-US"/>
              </w:rPr>
            </w:pPr>
            <w:r w:rsidRPr="003A4D06">
              <w:rPr>
                <w:sz w:val="22"/>
                <w:szCs w:val="22"/>
                <w:lang w:val="en-US"/>
              </w:rPr>
              <w:t>2</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86BBA71" w14:textId="77777777" w:rsidR="003A4D06" w:rsidRPr="003A4D06" w:rsidRDefault="003A4D06" w:rsidP="003A4D06">
            <w:pPr>
              <w:rPr>
                <w:sz w:val="22"/>
                <w:szCs w:val="22"/>
                <w:lang w:val="en-US"/>
              </w:rPr>
            </w:pPr>
            <w:r w:rsidRPr="003A4D06">
              <w:rPr>
                <w:sz w:val="22"/>
                <w:szCs w:val="22"/>
                <w:lang w:val="en-US"/>
              </w:rPr>
              <w:t>1.4104</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7DC5533" w14:textId="77777777" w:rsidR="003A4D06" w:rsidRPr="003A4D06" w:rsidRDefault="003A4D06" w:rsidP="003A4D06">
            <w:pPr>
              <w:rPr>
                <w:sz w:val="22"/>
                <w:szCs w:val="22"/>
                <w:lang w:val="en-US"/>
              </w:rPr>
            </w:pPr>
            <w:r w:rsidRPr="003A4D06">
              <w:rPr>
                <w:sz w:val="22"/>
                <w:szCs w:val="22"/>
                <w:lang w:val="en-US"/>
              </w:rPr>
              <w:t>1.4096</w:t>
            </w:r>
          </w:p>
        </w:tc>
      </w:tr>
      <w:tr w:rsidR="003A4D06" w:rsidRPr="003A4D06" w14:paraId="030C5F32" w14:textId="77777777" w:rsidTr="00431476">
        <w:trPr>
          <w:trHeight w:val="288"/>
        </w:trPr>
        <w:tc>
          <w:tcPr>
            <w:tcW w:w="979" w:type="dxa"/>
            <w:tcBorders>
              <w:top w:val="single" w:sz="4" w:space="0" w:color="000000"/>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4826CE33" w14:textId="77777777" w:rsidR="003A4D06" w:rsidRPr="003A4D06" w:rsidRDefault="003A4D06" w:rsidP="003A4D06">
            <w:pPr>
              <w:rPr>
                <w:sz w:val="22"/>
                <w:szCs w:val="22"/>
                <w:lang w:val="en-US"/>
              </w:rPr>
            </w:pPr>
            <w:r w:rsidRPr="003A4D06">
              <w:rPr>
                <w:sz w:val="22"/>
                <w:szCs w:val="22"/>
                <w:lang w:val="en-US"/>
              </w:rPr>
              <w:t>16</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3C152B9" w14:textId="77777777" w:rsidR="003A4D06" w:rsidRPr="003A4D06" w:rsidRDefault="003A4D06" w:rsidP="003A4D06">
            <w:pPr>
              <w:rPr>
                <w:sz w:val="22"/>
                <w:szCs w:val="22"/>
                <w:lang w:val="en-US"/>
              </w:rPr>
            </w:pPr>
            <w:r w:rsidRPr="003A4D06">
              <w:rPr>
                <w:sz w:val="22"/>
                <w:szCs w:val="22"/>
                <w:lang w:val="en-US"/>
              </w:rPr>
              <w:t>16</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A8F2EAA" w14:textId="77777777" w:rsidR="003A4D06" w:rsidRPr="003A4D06" w:rsidRDefault="003A4D06" w:rsidP="003A4D06">
            <w:pPr>
              <w:rPr>
                <w:sz w:val="22"/>
                <w:szCs w:val="22"/>
                <w:lang w:val="en-US"/>
              </w:rPr>
            </w:pPr>
            <w:r w:rsidRPr="003A4D06">
              <w:rPr>
                <w:sz w:val="22"/>
                <w:szCs w:val="22"/>
                <w:lang w:val="en-US"/>
              </w:rPr>
              <w:t>1</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1FE1715" w14:textId="77777777" w:rsidR="003A4D06" w:rsidRPr="003A4D06" w:rsidRDefault="003A4D06" w:rsidP="003A4D06">
            <w:pPr>
              <w:rPr>
                <w:sz w:val="22"/>
                <w:szCs w:val="22"/>
                <w:lang w:val="en-US"/>
              </w:rPr>
            </w:pPr>
            <w:r w:rsidRPr="003A4D06">
              <w:rPr>
                <w:sz w:val="22"/>
                <w:szCs w:val="22"/>
                <w:lang w:val="en-US"/>
              </w:rPr>
              <w:t>1.4074</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BC86D0C" w14:textId="77777777" w:rsidR="003A4D06" w:rsidRPr="003A4D06" w:rsidRDefault="003A4D06" w:rsidP="003A4D06">
            <w:pPr>
              <w:rPr>
                <w:sz w:val="22"/>
                <w:szCs w:val="22"/>
                <w:lang w:val="en-US"/>
              </w:rPr>
            </w:pPr>
            <w:r w:rsidRPr="003A4D06">
              <w:rPr>
                <w:sz w:val="22"/>
                <w:szCs w:val="22"/>
                <w:lang w:val="en-US"/>
              </w:rPr>
              <w:t>1.4072</w:t>
            </w:r>
          </w:p>
        </w:tc>
      </w:tr>
      <w:tr w:rsidR="003A4D06" w:rsidRPr="003A4D06" w14:paraId="3C06E8A8" w14:textId="77777777" w:rsidTr="00431476">
        <w:trPr>
          <w:trHeight w:val="288"/>
        </w:trPr>
        <w:tc>
          <w:tcPr>
            <w:tcW w:w="979" w:type="dxa"/>
            <w:tcBorders>
              <w:top w:val="nil"/>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0CACC221"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AA031F9" w14:textId="77777777" w:rsidR="003A4D06" w:rsidRPr="003A4D06" w:rsidRDefault="003A4D06" w:rsidP="003A4D06">
            <w:pPr>
              <w:rPr>
                <w:sz w:val="22"/>
                <w:szCs w:val="22"/>
                <w:lang w:val="en-US"/>
              </w:rPr>
            </w:pPr>
            <w:r w:rsidRPr="003A4D06">
              <w:rPr>
                <w:sz w:val="22"/>
                <w:szCs w:val="22"/>
                <w:lang w:val="en-US"/>
              </w:rPr>
              <w:t>2</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EAA00F4" w14:textId="77777777" w:rsidR="003A4D06" w:rsidRPr="003A4D06" w:rsidRDefault="003A4D06" w:rsidP="003A4D06">
            <w:pPr>
              <w:rPr>
                <w:sz w:val="22"/>
                <w:szCs w:val="22"/>
                <w:lang w:val="en-US"/>
              </w:rPr>
            </w:pPr>
            <w:r w:rsidRPr="003A4D06">
              <w:rPr>
                <w:sz w:val="22"/>
                <w:szCs w:val="22"/>
                <w:lang w:val="en-US"/>
              </w:rPr>
              <w:t>8</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AF36395" w14:textId="77777777" w:rsidR="003A4D06" w:rsidRPr="003A4D06" w:rsidRDefault="003A4D06" w:rsidP="003A4D06">
            <w:pPr>
              <w:rPr>
                <w:sz w:val="22"/>
                <w:szCs w:val="22"/>
                <w:lang w:val="en-US"/>
              </w:rPr>
            </w:pPr>
            <w:r w:rsidRPr="003A4D06">
              <w:rPr>
                <w:sz w:val="22"/>
                <w:szCs w:val="22"/>
                <w:lang w:val="en-US"/>
              </w:rPr>
              <w:t>1.4141</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6404E42" w14:textId="77777777" w:rsidR="003A4D06" w:rsidRPr="003A4D06" w:rsidRDefault="003A4D06" w:rsidP="003A4D06">
            <w:pPr>
              <w:rPr>
                <w:sz w:val="22"/>
                <w:szCs w:val="22"/>
                <w:lang w:val="en-US"/>
              </w:rPr>
            </w:pPr>
            <w:r w:rsidRPr="003A4D06">
              <w:rPr>
                <w:sz w:val="22"/>
                <w:szCs w:val="22"/>
                <w:lang w:val="en-US"/>
              </w:rPr>
              <w:t>1.4125</w:t>
            </w:r>
          </w:p>
        </w:tc>
      </w:tr>
      <w:tr w:rsidR="003A4D06" w:rsidRPr="003A4D06" w14:paraId="231528C9" w14:textId="77777777" w:rsidTr="00431476">
        <w:trPr>
          <w:trHeight w:val="288"/>
        </w:trPr>
        <w:tc>
          <w:tcPr>
            <w:tcW w:w="979" w:type="dxa"/>
            <w:tcBorders>
              <w:top w:val="nil"/>
              <w:left w:val="single" w:sz="4" w:space="0" w:color="000000"/>
              <w:bottom w:val="nil"/>
              <w:right w:val="single" w:sz="4" w:space="0" w:color="000000"/>
            </w:tcBorders>
            <w:shd w:val="clear" w:color="auto" w:fill="auto"/>
            <w:tcMar>
              <w:top w:w="12" w:type="dxa"/>
              <w:left w:w="12" w:type="dxa"/>
              <w:bottom w:w="0" w:type="dxa"/>
              <w:right w:w="12" w:type="dxa"/>
            </w:tcMar>
            <w:vAlign w:val="bottom"/>
            <w:hideMark/>
          </w:tcPr>
          <w:p w14:paraId="70185516"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08527F2" w14:textId="77777777" w:rsidR="003A4D06" w:rsidRPr="003A4D06" w:rsidRDefault="003A4D06" w:rsidP="003A4D06">
            <w:pPr>
              <w:rPr>
                <w:sz w:val="22"/>
                <w:szCs w:val="22"/>
                <w:lang w:val="en-US"/>
              </w:rPr>
            </w:pPr>
            <w:r w:rsidRPr="003A4D06">
              <w:rPr>
                <w:sz w:val="22"/>
                <w:szCs w:val="22"/>
                <w:lang w:val="en-US"/>
              </w:rPr>
              <w:t>8</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F5A71F7" w14:textId="77777777" w:rsidR="003A4D06" w:rsidRPr="003A4D06" w:rsidRDefault="003A4D06" w:rsidP="003A4D06">
            <w:pPr>
              <w:rPr>
                <w:sz w:val="22"/>
                <w:szCs w:val="22"/>
                <w:lang w:val="en-US"/>
              </w:rPr>
            </w:pPr>
            <w:r w:rsidRPr="003A4D06">
              <w:rPr>
                <w:sz w:val="22"/>
                <w:szCs w:val="22"/>
                <w:lang w:val="en-US"/>
              </w:rPr>
              <w:t>2</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BD2DEBC" w14:textId="77777777" w:rsidR="003A4D06" w:rsidRPr="003A4D06" w:rsidRDefault="003A4D06" w:rsidP="003A4D06">
            <w:pPr>
              <w:rPr>
                <w:sz w:val="22"/>
                <w:szCs w:val="22"/>
                <w:lang w:val="en-US"/>
              </w:rPr>
            </w:pPr>
            <w:r w:rsidRPr="003A4D06">
              <w:rPr>
                <w:sz w:val="22"/>
                <w:szCs w:val="22"/>
                <w:lang w:val="en-US"/>
              </w:rPr>
              <w:t>1.4083</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3B78925" w14:textId="77777777" w:rsidR="003A4D06" w:rsidRPr="003A4D06" w:rsidRDefault="003A4D06" w:rsidP="003A4D06">
            <w:pPr>
              <w:rPr>
                <w:sz w:val="22"/>
                <w:szCs w:val="22"/>
                <w:lang w:val="en-US"/>
              </w:rPr>
            </w:pPr>
            <w:r w:rsidRPr="003A4D06">
              <w:rPr>
                <w:sz w:val="22"/>
                <w:szCs w:val="22"/>
                <w:lang w:val="en-US"/>
              </w:rPr>
              <w:t>1.4079</w:t>
            </w:r>
          </w:p>
        </w:tc>
      </w:tr>
      <w:tr w:rsidR="003A4D06" w:rsidRPr="003A4D06" w14:paraId="0853F678" w14:textId="77777777" w:rsidTr="00431476">
        <w:trPr>
          <w:trHeight w:val="288"/>
        </w:trPr>
        <w:tc>
          <w:tcPr>
            <w:tcW w:w="979" w:type="dxa"/>
            <w:tcBorders>
              <w:top w:val="nil"/>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DCA6069" w14:textId="77777777" w:rsidR="003A4D06" w:rsidRPr="003A4D06" w:rsidRDefault="003A4D06" w:rsidP="003A4D06">
            <w:pPr>
              <w:rPr>
                <w:sz w:val="22"/>
                <w:szCs w:val="22"/>
                <w:lang w:val="en-US"/>
              </w:rPr>
            </w:pPr>
            <w:r w:rsidRPr="003A4D06">
              <w:rPr>
                <w:sz w:val="22"/>
                <w:szCs w:val="22"/>
                <w:lang w:val="en-US"/>
              </w:rPr>
              <w: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7E1A197" w14:textId="77777777" w:rsidR="003A4D06" w:rsidRPr="003A4D06" w:rsidRDefault="003A4D06" w:rsidP="003A4D06">
            <w:pPr>
              <w:rPr>
                <w:sz w:val="22"/>
                <w:szCs w:val="22"/>
                <w:lang w:val="en-US"/>
              </w:rPr>
            </w:pPr>
            <w:r w:rsidRPr="003A4D06">
              <w:rPr>
                <w:sz w:val="22"/>
                <w:szCs w:val="22"/>
                <w:lang w:val="en-US"/>
              </w:rPr>
              <w:t>4</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6010B08" w14:textId="77777777" w:rsidR="003A4D06" w:rsidRPr="003A4D06" w:rsidRDefault="003A4D06" w:rsidP="003A4D06">
            <w:pPr>
              <w:rPr>
                <w:sz w:val="22"/>
                <w:szCs w:val="22"/>
                <w:lang w:val="en-US"/>
              </w:rPr>
            </w:pPr>
            <w:r w:rsidRPr="003A4D06">
              <w:rPr>
                <w:sz w:val="22"/>
                <w:szCs w:val="22"/>
                <w:lang w:val="en-US"/>
              </w:rPr>
              <w:t>4</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110D7F8" w14:textId="77777777" w:rsidR="003A4D06" w:rsidRPr="003A4D06" w:rsidRDefault="003A4D06" w:rsidP="003A4D06">
            <w:pPr>
              <w:rPr>
                <w:sz w:val="22"/>
                <w:szCs w:val="22"/>
                <w:lang w:val="en-US"/>
              </w:rPr>
            </w:pPr>
            <w:r w:rsidRPr="003A4D06">
              <w:rPr>
                <w:sz w:val="22"/>
                <w:szCs w:val="22"/>
                <w:lang w:val="en-US"/>
              </w:rPr>
              <w:t>1.4102</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E3A296D" w14:textId="77777777" w:rsidR="003A4D06" w:rsidRPr="003A4D06" w:rsidRDefault="003A4D06" w:rsidP="003A4D06">
            <w:pPr>
              <w:rPr>
                <w:sz w:val="22"/>
                <w:szCs w:val="22"/>
                <w:lang w:val="en-US"/>
              </w:rPr>
            </w:pPr>
            <w:r w:rsidRPr="003A4D06">
              <w:rPr>
                <w:sz w:val="22"/>
                <w:szCs w:val="22"/>
                <w:lang w:val="en-US"/>
              </w:rPr>
              <w:t>1.4094</w:t>
            </w:r>
          </w:p>
        </w:tc>
      </w:tr>
    </w:tbl>
    <w:p w14:paraId="01196412" w14:textId="77777777" w:rsidR="003A4D06" w:rsidRDefault="003A4D06" w:rsidP="000C0835">
      <w:pPr>
        <w:rPr>
          <w:sz w:val="22"/>
          <w:szCs w:val="22"/>
        </w:rPr>
      </w:pPr>
    </w:p>
    <w:p w14:paraId="34FE4177" w14:textId="77777777" w:rsidR="00A32B24" w:rsidRDefault="00A32B24" w:rsidP="000C0835">
      <w:pPr>
        <w:rPr>
          <w:sz w:val="22"/>
          <w:szCs w:val="22"/>
        </w:rPr>
      </w:pPr>
    </w:p>
    <w:p w14:paraId="7ED93F33" w14:textId="2B01F1F4" w:rsidR="00E02C24" w:rsidRPr="00E02C24" w:rsidRDefault="00532954" w:rsidP="00E02C24">
      <w:pPr>
        <w:tabs>
          <w:tab w:val="num" w:pos="2160"/>
        </w:tabs>
        <w:rPr>
          <w:b/>
          <w:bCs/>
          <w:sz w:val="22"/>
          <w:szCs w:val="22"/>
        </w:rPr>
      </w:pPr>
      <w:r w:rsidRPr="00532954">
        <w:rPr>
          <w:b/>
          <w:bCs/>
          <w:sz w:val="22"/>
          <w:szCs w:val="22"/>
        </w:rPr>
        <w:t xml:space="preserve">Observation 9: </w:t>
      </w:r>
      <w:r w:rsidR="00E02C24" w:rsidRPr="00E02C24">
        <w:rPr>
          <w:b/>
          <w:bCs/>
          <w:sz w:val="22"/>
          <w:szCs w:val="22"/>
        </w:rPr>
        <w:t xml:space="preserve">Although PDCCH-based PEI may potentially include information of </w:t>
      </w:r>
      <w:r w:rsidR="00597F54">
        <w:rPr>
          <w:b/>
          <w:bCs/>
          <w:sz w:val="22"/>
          <w:szCs w:val="22"/>
        </w:rPr>
        <w:t xml:space="preserve">a </w:t>
      </w:r>
      <w:r w:rsidR="00E02C24" w:rsidRPr="00E02C24">
        <w:rPr>
          <w:b/>
          <w:bCs/>
          <w:sz w:val="22"/>
          <w:szCs w:val="22"/>
        </w:rPr>
        <w:t>larger number of UE sub-groups, this does not seem to offer critical PS advantage compared to the case, when both PEI and Paging PDCCH jointly indicate the UE sub-groups</w:t>
      </w:r>
      <w:r w:rsidRPr="00532954">
        <w:rPr>
          <w:b/>
          <w:bCs/>
          <w:sz w:val="22"/>
          <w:szCs w:val="22"/>
        </w:rPr>
        <w:t>.</w:t>
      </w:r>
    </w:p>
    <w:p w14:paraId="3893F5E8" w14:textId="77777777" w:rsidR="00BD05C6" w:rsidRDefault="00BD05C6" w:rsidP="000C0835">
      <w:pPr>
        <w:rPr>
          <w:sz w:val="22"/>
          <w:szCs w:val="22"/>
        </w:rPr>
      </w:pPr>
    </w:p>
    <w:p w14:paraId="0E9427F7" w14:textId="055C36B9" w:rsidR="00394A60" w:rsidRPr="00394A60" w:rsidRDefault="004C55FC" w:rsidP="00F5796D">
      <w:pPr>
        <w:rPr>
          <w:b/>
          <w:bCs/>
          <w:sz w:val="22"/>
          <w:szCs w:val="22"/>
        </w:rPr>
      </w:pPr>
      <w:r w:rsidRPr="00703F69">
        <w:rPr>
          <w:b/>
          <w:bCs/>
          <w:sz w:val="22"/>
          <w:szCs w:val="22"/>
        </w:rPr>
        <w:t xml:space="preserve">Proposal </w:t>
      </w:r>
      <w:r w:rsidR="00A32B24">
        <w:rPr>
          <w:b/>
          <w:bCs/>
          <w:sz w:val="22"/>
          <w:szCs w:val="22"/>
        </w:rPr>
        <w:t>3</w:t>
      </w:r>
      <w:r w:rsidRPr="00703F69">
        <w:rPr>
          <w:b/>
          <w:bCs/>
          <w:sz w:val="22"/>
          <w:szCs w:val="22"/>
        </w:rPr>
        <w:t xml:space="preserve">: </w:t>
      </w:r>
      <w:r w:rsidR="00091BBC">
        <w:rPr>
          <w:b/>
          <w:bCs/>
          <w:sz w:val="22"/>
          <w:szCs w:val="22"/>
        </w:rPr>
        <w:t>B</w:t>
      </w:r>
      <w:r w:rsidR="00F5796D" w:rsidRPr="00703F69">
        <w:rPr>
          <w:b/>
          <w:bCs/>
          <w:sz w:val="22"/>
          <w:szCs w:val="22"/>
        </w:rPr>
        <w:t xml:space="preserve">oth PEI and paging DCI may jointly indicate UE </w:t>
      </w:r>
      <w:r w:rsidR="00BE28C2" w:rsidRPr="00703F69">
        <w:rPr>
          <w:b/>
          <w:bCs/>
          <w:sz w:val="22"/>
          <w:szCs w:val="22"/>
        </w:rPr>
        <w:t>sub-grouping information</w:t>
      </w:r>
      <w:r w:rsidR="00730E85">
        <w:rPr>
          <w:b/>
          <w:bCs/>
          <w:sz w:val="22"/>
          <w:szCs w:val="22"/>
        </w:rPr>
        <w:t>, specially when number of sub-groups is large</w:t>
      </w:r>
      <w:r w:rsidR="00597F54">
        <w:rPr>
          <w:b/>
          <w:bCs/>
          <w:sz w:val="22"/>
          <w:szCs w:val="22"/>
        </w:rPr>
        <w:t xml:space="preserve"> and PEI is sequence based</w:t>
      </w:r>
      <w:r w:rsidR="00BE28C2" w:rsidRPr="00703F69">
        <w:rPr>
          <w:b/>
          <w:bCs/>
          <w:sz w:val="22"/>
          <w:szCs w:val="22"/>
        </w:rPr>
        <w:t>.</w:t>
      </w:r>
    </w:p>
    <w:p w14:paraId="70E5629C" w14:textId="77777777" w:rsidR="00870A14" w:rsidRDefault="00870A14" w:rsidP="000C0835">
      <w:pPr>
        <w:rPr>
          <w:sz w:val="22"/>
          <w:szCs w:val="22"/>
        </w:rPr>
      </w:pPr>
    </w:p>
    <w:p w14:paraId="4B730F32" w14:textId="6FD163A9" w:rsidR="00D546B8" w:rsidRDefault="00870A14" w:rsidP="000C0835">
      <w:pPr>
        <w:rPr>
          <w:sz w:val="22"/>
          <w:szCs w:val="22"/>
        </w:rPr>
      </w:pPr>
      <w:r>
        <w:rPr>
          <w:sz w:val="22"/>
          <w:szCs w:val="22"/>
        </w:rPr>
        <w:t>We think signa</w:t>
      </w:r>
      <w:r w:rsidR="00A32B24">
        <w:rPr>
          <w:sz w:val="22"/>
          <w:szCs w:val="22"/>
        </w:rPr>
        <w:t>l</w:t>
      </w:r>
      <w:r>
        <w:rPr>
          <w:sz w:val="22"/>
          <w:szCs w:val="22"/>
        </w:rPr>
        <w:t xml:space="preserve">ling design for UE subgrouping can be discussed making progress on the PEI design and </w:t>
      </w:r>
      <w:r w:rsidR="00D546B8">
        <w:rPr>
          <w:sz w:val="22"/>
          <w:szCs w:val="22"/>
        </w:rPr>
        <w:t>corresponding UE behavior.</w:t>
      </w:r>
    </w:p>
    <w:p w14:paraId="559A662A" w14:textId="77777777" w:rsidR="00D546B8" w:rsidRDefault="00D546B8" w:rsidP="000C0835">
      <w:pPr>
        <w:rPr>
          <w:sz w:val="22"/>
          <w:szCs w:val="22"/>
        </w:rPr>
      </w:pPr>
    </w:p>
    <w:p w14:paraId="7823A858" w14:textId="261BA443" w:rsidR="000C0835" w:rsidRPr="00A32B24" w:rsidRDefault="00D546B8" w:rsidP="000C0835">
      <w:pPr>
        <w:rPr>
          <w:b/>
          <w:bCs/>
          <w:sz w:val="22"/>
          <w:szCs w:val="22"/>
        </w:rPr>
      </w:pPr>
      <w:r w:rsidRPr="00A32B24">
        <w:rPr>
          <w:b/>
          <w:bCs/>
          <w:sz w:val="22"/>
          <w:szCs w:val="22"/>
        </w:rPr>
        <w:t xml:space="preserve">Proposal </w:t>
      </w:r>
      <w:r w:rsidR="00A32B24">
        <w:rPr>
          <w:b/>
          <w:bCs/>
          <w:sz w:val="22"/>
          <w:szCs w:val="22"/>
        </w:rPr>
        <w:t>4</w:t>
      </w:r>
      <w:r w:rsidRPr="00A32B24">
        <w:rPr>
          <w:b/>
          <w:bCs/>
          <w:sz w:val="22"/>
          <w:szCs w:val="22"/>
        </w:rPr>
        <w:t>: Signa</w:t>
      </w:r>
      <w:r w:rsidR="00A32B24">
        <w:rPr>
          <w:b/>
          <w:bCs/>
          <w:sz w:val="22"/>
          <w:szCs w:val="22"/>
        </w:rPr>
        <w:t>l</w:t>
      </w:r>
      <w:r w:rsidRPr="00A32B24">
        <w:rPr>
          <w:b/>
          <w:bCs/>
          <w:sz w:val="22"/>
          <w:szCs w:val="22"/>
        </w:rPr>
        <w:t>ling</w:t>
      </w:r>
      <w:r w:rsidR="003414F6" w:rsidRPr="00A32B24">
        <w:rPr>
          <w:b/>
          <w:bCs/>
          <w:sz w:val="22"/>
          <w:szCs w:val="22"/>
        </w:rPr>
        <w:t xml:space="preserve"> design</w:t>
      </w:r>
      <w:r w:rsidRPr="00A32B24">
        <w:rPr>
          <w:b/>
          <w:bCs/>
          <w:sz w:val="22"/>
          <w:szCs w:val="22"/>
        </w:rPr>
        <w:t xml:space="preserve"> for UE sub-grouping </w:t>
      </w:r>
      <w:r w:rsidR="00233D36">
        <w:rPr>
          <w:b/>
          <w:bCs/>
          <w:sz w:val="22"/>
          <w:szCs w:val="22"/>
        </w:rPr>
        <w:t>can be</w:t>
      </w:r>
      <w:r w:rsidR="003414F6" w:rsidRPr="00A32B24">
        <w:rPr>
          <w:b/>
          <w:bCs/>
          <w:sz w:val="22"/>
          <w:szCs w:val="22"/>
        </w:rPr>
        <w:t xml:space="preserve"> postponed until PEI </w:t>
      </w:r>
      <w:r w:rsidR="00A32B24" w:rsidRPr="00A32B24">
        <w:rPr>
          <w:b/>
          <w:bCs/>
          <w:sz w:val="22"/>
          <w:szCs w:val="22"/>
        </w:rPr>
        <w:t>signal/channel design is confirmed.</w:t>
      </w:r>
    </w:p>
    <w:p w14:paraId="1FF9905C" w14:textId="77777777" w:rsidR="00597ACD" w:rsidRDefault="00597ACD" w:rsidP="00AE57B0">
      <w:pPr>
        <w:pStyle w:val="3GPPText"/>
        <w:rPr>
          <w:b/>
          <w:bCs/>
        </w:rPr>
      </w:pPr>
    </w:p>
    <w:p w14:paraId="3C52CA04" w14:textId="77777777" w:rsidR="005972C9" w:rsidRDefault="005972C9" w:rsidP="008F30B8">
      <w:pPr>
        <w:pStyle w:val="Heading1"/>
      </w:pPr>
      <w:r>
        <w:t>Conclusions</w:t>
      </w:r>
    </w:p>
    <w:p w14:paraId="4F1CD0F2" w14:textId="2618E4B1" w:rsidR="00A7256E" w:rsidRDefault="00E455A9" w:rsidP="00257226">
      <w:pPr>
        <w:pStyle w:val="3GPPText"/>
      </w:pPr>
      <w:r w:rsidRPr="00106F86">
        <w:t>In summary, we have following list of proposals</w:t>
      </w:r>
      <w:r w:rsidR="00D70141" w:rsidRPr="008E635E">
        <w:t xml:space="preserve"> </w:t>
      </w:r>
      <w:r w:rsidR="00410E96">
        <w:t>and observations:</w:t>
      </w:r>
    </w:p>
    <w:p w14:paraId="089E650E" w14:textId="77777777" w:rsidR="005C5FEB" w:rsidRPr="00D55C51" w:rsidRDefault="005C5FEB" w:rsidP="005C5FEB">
      <w:pPr>
        <w:rPr>
          <w:b/>
          <w:bCs/>
          <w:sz w:val="22"/>
          <w:szCs w:val="22"/>
        </w:rPr>
      </w:pPr>
      <w:r w:rsidRPr="00D55C51">
        <w:rPr>
          <w:b/>
          <w:bCs/>
          <w:sz w:val="22"/>
          <w:szCs w:val="22"/>
        </w:rPr>
        <w:t xml:space="preserve">Observation 1: TRS based PEI may potentially result in more power saving gain than PDCCH based PEI. However, relative gain can be smaller if group paging rate is low and/or PEI includes UE sub-grouping information. </w:t>
      </w:r>
    </w:p>
    <w:p w14:paraId="4EBC7C3E" w14:textId="77777777" w:rsidR="00FE3F5D" w:rsidRDefault="00FE3F5D" w:rsidP="00FE3F5D">
      <w:pPr>
        <w:tabs>
          <w:tab w:val="num" w:pos="720"/>
        </w:tabs>
        <w:rPr>
          <w:b/>
          <w:bCs/>
          <w:sz w:val="22"/>
          <w:szCs w:val="22"/>
        </w:rPr>
      </w:pPr>
      <w:r w:rsidRPr="000D2DD4">
        <w:rPr>
          <w:b/>
          <w:bCs/>
          <w:sz w:val="22"/>
          <w:szCs w:val="22"/>
        </w:rPr>
        <w:t>Observation 2: For 1 PEI to 1 PO association, Behv-B could cause more signalling overhead for PEI transmission and/or increased UE power consumption compared to Behv-A.</w:t>
      </w:r>
      <w:r>
        <w:rPr>
          <w:b/>
          <w:bCs/>
          <w:sz w:val="22"/>
          <w:szCs w:val="22"/>
        </w:rPr>
        <w:t xml:space="preserve"> This makes benefits of Behv-B over Behv-A questionable. </w:t>
      </w:r>
    </w:p>
    <w:p w14:paraId="761AB1AD" w14:textId="77777777" w:rsidR="00FE3F5D" w:rsidRDefault="00FE3F5D" w:rsidP="00FE3F5D">
      <w:pPr>
        <w:tabs>
          <w:tab w:val="num" w:pos="720"/>
        </w:tabs>
        <w:rPr>
          <w:b/>
          <w:bCs/>
          <w:sz w:val="22"/>
          <w:szCs w:val="22"/>
          <w:lang w:val="en-US"/>
        </w:rPr>
      </w:pPr>
      <w:r w:rsidRPr="004A708F">
        <w:rPr>
          <w:b/>
          <w:bCs/>
          <w:sz w:val="22"/>
          <w:szCs w:val="22"/>
          <w:lang w:val="en-US"/>
        </w:rPr>
        <w:t xml:space="preserve">Observation 3: </w:t>
      </w:r>
      <w:r w:rsidR="00D35475" w:rsidRPr="00D35475">
        <w:rPr>
          <w:b/>
          <w:bCs/>
          <w:sz w:val="22"/>
          <w:szCs w:val="22"/>
          <w:lang w:val="en-US"/>
        </w:rPr>
        <w:t>Both TRS and PDCCH-based PEI could meet the MDR requirements however TRS-based PEI provides significant resource overhead advantage over PDCCH-based PEI</w:t>
      </w:r>
      <w:r>
        <w:rPr>
          <w:b/>
          <w:bCs/>
          <w:sz w:val="22"/>
          <w:szCs w:val="22"/>
          <w:lang w:val="en-US"/>
        </w:rPr>
        <w:t>.</w:t>
      </w:r>
    </w:p>
    <w:p w14:paraId="791F304E" w14:textId="77777777" w:rsidR="00FE3F5D" w:rsidRPr="00525E63" w:rsidRDefault="00FE3F5D" w:rsidP="00FE3F5D">
      <w:pPr>
        <w:pStyle w:val="ListParagraph"/>
        <w:numPr>
          <w:ilvl w:val="0"/>
          <w:numId w:val="41"/>
        </w:numPr>
        <w:tabs>
          <w:tab w:val="num" w:pos="720"/>
        </w:tabs>
        <w:rPr>
          <w:rFonts w:ascii="Times New Roman" w:hAnsi="Times New Roman"/>
          <w:b/>
          <w:bCs/>
        </w:rPr>
      </w:pPr>
      <w:r w:rsidRPr="00525E63">
        <w:rPr>
          <w:rFonts w:ascii="Times New Roman" w:hAnsi="Times New Roman"/>
          <w:b/>
          <w:bCs/>
        </w:rPr>
        <w:t>For example, to meet SNR -7.79dB at 1% BLER for PDSCH with TB scaling 1 and CFO 0ppm, 24 RBs (144 REs) suffices for TRS whereas AL8 (576 REs) are needed for PDCCH-based PEI.</w:t>
      </w:r>
    </w:p>
    <w:p w14:paraId="3A4E21C1" w14:textId="77777777" w:rsidR="005C5FEB" w:rsidRDefault="005C5FEB" w:rsidP="00FE3F5D">
      <w:pPr>
        <w:tabs>
          <w:tab w:val="num" w:pos="720"/>
        </w:tabs>
        <w:rPr>
          <w:b/>
          <w:bCs/>
          <w:sz w:val="22"/>
          <w:szCs w:val="22"/>
          <w:lang w:val="en-US"/>
        </w:rPr>
      </w:pPr>
    </w:p>
    <w:p w14:paraId="0E28D43E" w14:textId="5A062F36" w:rsidR="00A96C96" w:rsidRPr="00A96C96" w:rsidRDefault="00FE3F5D" w:rsidP="00FE3F5D">
      <w:pPr>
        <w:tabs>
          <w:tab w:val="num" w:pos="720"/>
        </w:tabs>
        <w:rPr>
          <w:b/>
          <w:bCs/>
          <w:sz w:val="22"/>
          <w:szCs w:val="22"/>
          <w:lang w:val="en-US"/>
        </w:rPr>
      </w:pPr>
      <w:r w:rsidRPr="00A96C96">
        <w:rPr>
          <w:b/>
          <w:bCs/>
          <w:sz w:val="22"/>
          <w:szCs w:val="22"/>
          <w:lang w:val="en-US"/>
        </w:rPr>
        <w:t xml:space="preserve">Observation 4: </w:t>
      </w:r>
      <w:r w:rsidR="00A96C96" w:rsidRPr="00A96C96">
        <w:rPr>
          <w:b/>
          <w:bCs/>
          <w:sz w:val="22"/>
          <w:szCs w:val="22"/>
          <w:lang w:val="en-US"/>
        </w:rPr>
        <w:t>TRS-based PEI may include UE subgrouping information for at least 8 sub-groups where TRS BW can be as low as 24 RBs</w:t>
      </w:r>
    </w:p>
    <w:p w14:paraId="4F631541" w14:textId="77777777" w:rsidR="00FE3F5D" w:rsidRDefault="00FE3F5D" w:rsidP="00FE3F5D">
      <w:pPr>
        <w:tabs>
          <w:tab w:val="num" w:pos="720"/>
        </w:tabs>
        <w:rPr>
          <w:b/>
          <w:bCs/>
          <w:sz w:val="22"/>
          <w:szCs w:val="22"/>
          <w:lang w:val="en-US"/>
        </w:rPr>
      </w:pPr>
      <w:r w:rsidRPr="00A96C96">
        <w:rPr>
          <w:b/>
          <w:bCs/>
          <w:sz w:val="22"/>
          <w:szCs w:val="22"/>
          <w:lang w:val="en-US"/>
        </w:rPr>
        <w:t xml:space="preserve">Observation 5: </w:t>
      </w:r>
      <w:r w:rsidR="00A96C96" w:rsidRPr="00A96C96">
        <w:rPr>
          <w:b/>
          <w:bCs/>
          <w:sz w:val="22"/>
          <w:szCs w:val="22"/>
          <w:lang w:val="en-US"/>
        </w:rPr>
        <w:t>AL 8+ seems necessary for PDCCH-based PEI in most cases</w:t>
      </w:r>
      <w:r>
        <w:rPr>
          <w:b/>
          <w:bCs/>
          <w:sz w:val="22"/>
          <w:szCs w:val="22"/>
          <w:lang w:val="en-US"/>
        </w:rPr>
        <w:t>.</w:t>
      </w:r>
    </w:p>
    <w:p w14:paraId="27334A70" w14:textId="77777777" w:rsidR="003D11C6" w:rsidRPr="003D11C6" w:rsidRDefault="00FE3F5D" w:rsidP="00FE3F5D">
      <w:pPr>
        <w:tabs>
          <w:tab w:val="num" w:pos="720"/>
        </w:tabs>
        <w:rPr>
          <w:b/>
          <w:bCs/>
          <w:sz w:val="22"/>
          <w:szCs w:val="22"/>
          <w:lang w:val="en-US"/>
        </w:rPr>
      </w:pPr>
      <w:r>
        <w:rPr>
          <w:b/>
          <w:bCs/>
          <w:sz w:val="22"/>
          <w:szCs w:val="22"/>
          <w:lang w:val="en-US"/>
        </w:rPr>
        <w:t xml:space="preserve">Observation 6: </w:t>
      </w:r>
      <w:r w:rsidR="003D11C6" w:rsidRPr="003D11C6">
        <w:rPr>
          <w:b/>
          <w:bCs/>
          <w:sz w:val="22"/>
          <w:szCs w:val="22"/>
          <w:lang w:val="en-US"/>
        </w:rPr>
        <w:t>Joint MDR is mostly dominated by paging PDCCH performance</w:t>
      </w:r>
      <w:r>
        <w:rPr>
          <w:b/>
          <w:bCs/>
          <w:sz w:val="22"/>
          <w:szCs w:val="22"/>
          <w:lang w:val="en-US"/>
        </w:rPr>
        <w:t>, i.e., at the target SNR, MDR of TRS with FAR 1% is much lower than that of paging PDCCH.</w:t>
      </w:r>
    </w:p>
    <w:p w14:paraId="7AF07739" w14:textId="77777777" w:rsidR="00FE3F5D" w:rsidRDefault="00FE3F5D" w:rsidP="00FE3F5D">
      <w:pPr>
        <w:rPr>
          <w:b/>
          <w:bCs/>
          <w:sz w:val="22"/>
          <w:szCs w:val="22"/>
          <w:lang w:val="en-US"/>
        </w:rPr>
      </w:pPr>
    </w:p>
    <w:p w14:paraId="42B86ECD" w14:textId="13569074" w:rsidR="00FE3F5D" w:rsidRPr="00FE082A" w:rsidRDefault="00FE3F5D" w:rsidP="00FE3F5D">
      <w:pPr>
        <w:rPr>
          <w:b/>
          <w:bCs/>
          <w:sz w:val="22"/>
          <w:szCs w:val="22"/>
          <w:lang w:val="en-US"/>
        </w:rPr>
      </w:pPr>
      <w:r w:rsidRPr="00FE082A">
        <w:rPr>
          <w:b/>
          <w:bCs/>
          <w:sz w:val="22"/>
          <w:szCs w:val="22"/>
          <w:lang w:val="en-US"/>
        </w:rPr>
        <w:t>Observation 7: Spanning sub-groups over multiple PO causes following issues:</w:t>
      </w:r>
    </w:p>
    <w:p w14:paraId="387F7F65" w14:textId="77777777" w:rsidR="00FE3F5D" w:rsidRPr="00FE082A" w:rsidRDefault="00FE3F5D" w:rsidP="00FE3F5D">
      <w:pPr>
        <w:pStyle w:val="ListParagraph"/>
        <w:numPr>
          <w:ilvl w:val="0"/>
          <w:numId w:val="46"/>
        </w:numPr>
        <w:rPr>
          <w:rFonts w:ascii="Times New Roman" w:hAnsi="Times New Roman"/>
          <w:b/>
          <w:bCs/>
        </w:rPr>
      </w:pPr>
      <w:r>
        <w:rPr>
          <w:rFonts w:ascii="Times New Roman" w:hAnsi="Times New Roman"/>
          <w:b/>
          <w:bCs/>
        </w:rPr>
        <w:t>G</w:t>
      </w:r>
      <w:r w:rsidRPr="00FE082A">
        <w:rPr>
          <w:rFonts w:ascii="Times New Roman" w:hAnsi="Times New Roman"/>
          <w:b/>
          <w:bCs/>
        </w:rPr>
        <w:t>ap between PEI monitoring occasion and PO for a given UE can be large which can increase paging latency and also feasibility/practicality of such a-priori determination by gNB much ahead of a PO is questionable.</w:t>
      </w:r>
    </w:p>
    <w:p w14:paraId="0E472621" w14:textId="77777777" w:rsidR="00FE3F5D" w:rsidRPr="00FE082A" w:rsidRDefault="00FE3F5D" w:rsidP="00FE3F5D">
      <w:pPr>
        <w:pStyle w:val="ListParagraph"/>
        <w:numPr>
          <w:ilvl w:val="0"/>
          <w:numId w:val="46"/>
        </w:numPr>
        <w:rPr>
          <w:rFonts w:ascii="Times New Roman" w:hAnsi="Times New Roman"/>
          <w:b/>
          <w:bCs/>
        </w:rPr>
      </w:pPr>
      <w:r w:rsidRPr="00FE082A">
        <w:rPr>
          <w:rFonts w:ascii="Times New Roman" w:hAnsi="Times New Roman"/>
          <w:b/>
          <w:bCs/>
        </w:rPr>
        <w:t xml:space="preserve">It would have significant RAN2 impact and also makes the </w:t>
      </w:r>
      <w:r>
        <w:rPr>
          <w:rFonts w:ascii="Times New Roman" w:hAnsi="Times New Roman"/>
          <w:b/>
          <w:bCs/>
        </w:rPr>
        <w:t xml:space="preserve">whole </w:t>
      </w:r>
      <w:r w:rsidRPr="00FE082A">
        <w:rPr>
          <w:rFonts w:ascii="Times New Roman" w:hAnsi="Times New Roman"/>
          <w:b/>
          <w:bCs/>
        </w:rPr>
        <w:t>UE sub-grouping process more complex</w:t>
      </w:r>
      <w:r>
        <w:rPr>
          <w:rFonts w:ascii="Times New Roman" w:hAnsi="Times New Roman"/>
          <w:b/>
          <w:bCs/>
        </w:rPr>
        <w:t>.</w:t>
      </w:r>
    </w:p>
    <w:p w14:paraId="28AB52F8" w14:textId="77777777" w:rsidR="00D208AF" w:rsidRDefault="00D208AF" w:rsidP="00257226">
      <w:pPr>
        <w:pStyle w:val="3GPPText"/>
      </w:pPr>
    </w:p>
    <w:p w14:paraId="3AA4A9E3" w14:textId="77777777" w:rsidR="00A32B24" w:rsidRPr="00CD41C3" w:rsidRDefault="00A32B24" w:rsidP="00A32B24">
      <w:pPr>
        <w:rPr>
          <w:b/>
          <w:bCs/>
          <w:sz w:val="22"/>
          <w:szCs w:val="22"/>
          <w:lang w:val="en-US"/>
        </w:rPr>
      </w:pPr>
      <w:r w:rsidRPr="00CD41C3">
        <w:rPr>
          <w:b/>
          <w:bCs/>
          <w:sz w:val="22"/>
          <w:szCs w:val="22"/>
          <w:lang w:val="en-US"/>
        </w:rPr>
        <w:t>Observation 8</w:t>
      </w:r>
      <w:r>
        <w:rPr>
          <w:b/>
          <w:bCs/>
          <w:sz w:val="22"/>
          <w:szCs w:val="22"/>
          <w:lang w:val="en-US"/>
        </w:rPr>
        <w:t>: C</w:t>
      </w:r>
      <w:r w:rsidRPr="00853592">
        <w:rPr>
          <w:b/>
          <w:bCs/>
          <w:sz w:val="22"/>
          <w:szCs w:val="22"/>
          <w:lang w:val="en-US"/>
        </w:rPr>
        <w:t xml:space="preserve">onsidering typical paging rate, </w:t>
      </w:r>
      <w:r>
        <w:rPr>
          <w:b/>
          <w:bCs/>
          <w:sz w:val="22"/>
          <w:szCs w:val="22"/>
          <w:lang w:val="en-US"/>
        </w:rPr>
        <w:t xml:space="preserve">average resource consumption </w:t>
      </w:r>
      <w:r w:rsidRPr="00853592">
        <w:rPr>
          <w:b/>
          <w:bCs/>
          <w:sz w:val="22"/>
          <w:szCs w:val="22"/>
          <w:lang w:val="en-US"/>
        </w:rPr>
        <w:t xml:space="preserve">difference between </w:t>
      </w:r>
      <w:r>
        <w:rPr>
          <w:b/>
          <w:bCs/>
          <w:sz w:val="22"/>
          <w:szCs w:val="22"/>
          <w:lang w:val="en-US"/>
        </w:rPr>
        <w:t>different coexistence methods</w:t>
      </w:r>
      <w:r w:rsidRPr="00853592">
        <w:rPr>
          <w:b/>
          <w:bCs/>
          <w:sz w:val="22"/>
          <w:szCs w:val="22"/>
          <w:lang w:val="en-US"/>
        </w:rPr>
        <w:t xml:space="preserve"> are expected to be minimal.</w:t>
      </w:r>
    </w:p>
    <w:p w14:paraId="7D09C777" w14:textId="77777777" w:rsidR="00D208AF" w:rsidRDefault="00D208AF" w:rsidP="00257226">
      <w:pPr>
        <w:pStyle w:val="3GPPText"/>
      </w:pPr>
    </w:p>
    <w:p w14:paraId="61CA9EFE" w14:textId="77777777" w:rsidR="00E02C24" w:rsidRPr="00E02C24" w:rsidRDefault="00D208AF" w:rsidP="00D208AF">
      <w:pPr>
        <w:tabs>
          <w:tab w:val="num" w:pos="2160"/>
        </w:tabs>
        <w:rPr>
          <w:b/>
          <w:bCs/>
          <w:sz w:val="22"/>
          <w:szCs w:val="22"/>
        </w:rPr>
      </w:pPr>
      <w:r w:rsidRPr="00532954">
        <w:rPr>
          <w:b/>
          <w:bCs/>
          <w:sz w:val="22"/>
          <w:szCs w:val="22"/>
        </w:rPr>
        <w:t xml:space="preserve">Observation 9: </w:t>
      </w:r>
      <w:r w:rsidR="00E02C24" w:rsidRPr="00E02C24">
        <w:rPr>
          <w:b/>
          <w:bCs/>
          <w:sz w:val="22"/>
          <w:szCs w:val="22"/>
        </w:rPr>
        <w:t xml:space="preserve">Although PDCCH-based PEI may potentially include information of </w:t>
      </w:r>
      <w:r>
        <w:rPr>
          <w:b/>
          <w:bCs/>
          <w:sz w:val="22"/>
          <w:szCs w:val="22"/>
        </w:rPr>
        <w:t xml:space="preserve">a </w:t>
      </w:r>
      <w:r w:rsidR="00E02C24" w:rsidRPr="00E02C24">
        <w:rPr>
          <w:b/>
          <w:bCs/>
          <w:sz w:val="22"/>
          <w:szCs w:val="22"/>
        </w:rPr>
        <w:t>larger number of UE sub-groups, this does not seem to offer critical PS advantage compared to the case, when both PEI and Paging PDCCH jointly indicate the UE sub-groups</w:t>
      </w:r>
      <w:r w:rsidRPr="00532954">
        <w:rPr>
          <w:b/>
          <w:bCs/>
          <w:sz w:val="22"/>
          <w:szCs w:val="22"/>
        </w:rPr>
        <w:t>.</w:t>
      </w:r>
    </w:p>
    <w:p w14:paraId="1E0F3BCC" w14:textId="77777777" w:rsidR="00D208AF" w:rsidRDefault="00D208AF" w:rsidP="00257226">
      <w:pPr>
        <w:pStyle w:val="3GPPText"/>
      </w:pPr>
    </w:p>
    <w:p w14:paraId="759FBA51" w14:textId="77777777" w:rsidR="005C5FEB" w:rsidRDefault="005C5FEB" w:rsidP="005C5FEB">
      <w:pPr>
        <w:tabs>
          <w:tab w:val="num" w:pos="720"/>
        </w:tabs>
        <w:rPr>
          <w:b/>
          <w:bCs/>
          <w:sz w:val="22"/>
          <w:szCs w:val="22"/>
        </w:rPr>
      </w:pPr>
      <w:r>
        <w:rPr>
          <w:b/>
          <w:bCs/>
          <w:sz w:val="22"/>
          <w:szCs w:val="22"/>
        </w:rPr>
        <w:t>Proposal 1: Support Behv-A only as PEI functionality.</w:t>
      </w:r>
    </w:p>
    <w:p w14:paraId="0BBBBDF3" w14:textId="77777777" w:rsidR="005C5FEB" w:rsidRPr="005C5FEB" w:rsidRDefault="005C5FEB" w:rsidP="005C5FEB">
      <w:pPr>
        <w:numPr>
          <w:ilvl w:val="0"/>
          <w:numId w:val="28"/>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Behv-A:</w:t>
      </w:r>
      <w:r w:rsidRPr="005C5FEB">
        <w:rPr>
          <w:rStyle w:val="apple-converted-space"/>
          <w:rFonts w:eastAsia="Times New Roman"/>
          <w:b/>
          <w:bCs/>
          <w:sz w:val="22"/>
          <w:szCs w:val="22"/>
        </w:rPr>
        <w:t> </w:t>
      </w:r>
      <w:r w:rsidRPr="005C5FEB">
        <w:rPr>
          <w:rFonts w:eastAsia="Times New Roman"/>
          <w:b/>
          <w:bCs/>
          <w:sz w:val="22"/>
          <w:szCs w:val="22"/>
        </w:rPr>
        <w:t xml:space="preserve"> </w:t>
      </w:r>
    </w:p>
    <w:p w14:paraId="3C72C4F5" w14:textId="77777777" w:rsidR="005C5FEB" w:rsidRPr="005C5FEB" w:rsidRDefault="005C5FEB" w:rsidP="005C5FEB">
      <w:pPr>
        <w:numPr>
          <w:ilvl w:val="1"/>
          <w:numId w:val="28"/>
        </w:numPr>
        <w:overflowPunct/>
        <w:autoSpaceDE/>
        <w:autoSpaceDN/>
        <w:adjustRightInd/>
        <w:spacing w:after="0"/>
        <w:textAlignment w:val="auto"/>
        <w:rPr>
          <w:rFonts w:eastAsia="Times New Roman"/>
          <w:b/>
          <w:bCs/>
          <w:sz w:val="22"/>
          <w:szCs w:val="22"/>
        </w:rPr>
      </w:pPr>
      <w:r w:rsidRPr="005C5FEB">
        <w:rPr>
          <w:rFonts w:eastAsia="Times New Roman"/>
          <w:b/>
          <w:bCs/>
          <w:sz w:val="22"/>
          <w:szCs w:val="22"/>
        </w:rPr>
        <w:t>PEI indicates UE should monitor a PO if UE’s group/subgroup is paged</w:t>
      </w:r>
    </w:p>
    <w:p w14:paraId="4899F6BE" w14:textId="19FAAEE4" w:rsidR="00D208AF" w:rsidRDefault="005C5FEB" w:rsidP="005C5FEB">
      <w:pPr>
        <w:pStyle w:val="3GPPText"/>
        <w:numPr>
          <w:ilvl w:val="1"/>
          <w:numId w:val="28"/>
        </w:numPr>
      </w:pPr>
      <w:r w:rsidRPr="005C5FEB">
        <w:rPr>
          <w:rFonts w:eastAsia="Times New Roman"/>
          <w:b/>
          <w:bCs/>
          <w:szCs w:val="22"/>
        </w:rPr>
        <w:t>UE is not required to monitor a PO if UE does not detect PEI at all PEI occasion(s) for the PO</w:t>
      </w:r>
    </w:p>
    <w:p w14:paraId="098A94EB" w14:textId="77777777" w:rsidR="00A32B24" w:rsidRPr="00703F69" w:rsidRDefault="00A32B24" w:rsidP="00A32B24">
      <w:pPr>
        <w:rPr>
          <w:b/>
          <w:bCs/>
          <w:sz w:val="22"/>
          <w:szCs w:val="22"/>
        </w:rPr>
      </w:pPr>
      <w:r w:rsidRPr="00703F69">
        <w:rPr>
          <w:b/>
          <w:bCs/>
          <w:sz w:val="22"/>
          <w:szCs w:val="22"/>
        </w:rPr>
        <w:t xml:space="preserve">Proposal </w:t>
      </w:r>
      <w:r>
        <w:rPr>
          <w:b/>
          <w:bCs/>
          <w:sz w:val="22"/>
          <w:szCs w:val="22"/>
        </w:rPr>
        <w:t>2</w:t>
      </w:r>
      <w:r w:rsidRPr="00703F69">
        <w:rPr>
          <w:b/>
          <w:bCs/>
          <w:sz w:val="22"/>
          <w:szCs w:val="22"/>
        </w:rPr>
        <w:t xml:space="preserve">: Support </w:t>
      </w:r>
      <w:r>
        <w:rPr>
          <w:b/>
          <w:bCs/>
          <w:sz w:val="22"/>
          <w:szCs w:val="22"/>
        </w:rPr>
        <w:t xml:space="preserve">sequenced-based </w:t>
      </w:r>
      <w:r w:rsidRPr="00703F69">
        <w:rPr>
          <w:b/>
          <w:bCs/>
          <w:sz w:val="22"/>
          <w:szCs w:val="22"/>
        </w:rPr>
        <w:t>PEI</w:t>
      </w:r>
      <w:r>
        <w:rPr>
          <w:b/>
          <w:bCs/>
          <w:sz w:val="22"/>
          <w:szCs w:val="22"/>
        </w:rPr>
        <w:t xml:space="preserve"> (</w:t>
      </w:r>
      <w:r w:rsidRPr="00703F69">
        <w:rPr>
          <w:b/>
          <w:bCs/>
          <w:sz w:val="22"/>
          <w:szCs w:val="22"/>
        </w:rPr>
        <w:t>TRS or SSS based</w:t>
      </w:r>
      <w:r>
        <w:rPr>
          <w:b/>
          <w:bCs/>
          <w:sz w:val="22"/>
          <w:szCs w:val="22"/>
        </w:rPr>
        <w:t>)</w:t>
      </w:r>
      <w:r w:rsidRPr="00703F69">
        <w:rPr>
          <w:b/>
          <w:bCs/>
          <w:sz w:val="22"/>
          <w:szCs w:val="22"/>
        </w:rPr>
        <w:t xml:space="preserve"> in Rel-17 for idle/inactive mode UE.</w:t>
      </w:r>
    </w:p>
    <w:p w14:paraId="2CD28CD7" w14:textId="43063E12" w:rsidR="00D208AF" w:rsidRPr="00394A60" w:rsidRDefault="00D208AF" w:rsidP="00D208AF">
      <w:pPr>
        <w:rPr>
          <w:b/>
          <w:bCs/>
          <w:sz w:val="22"/>
          <w:szCs w:val="22"/>
        </w:rPr>
      </w:pPr>
      <w:r w:rsidRPr="00703F69">
        <w:rPr>
          <w:b/>
          <w:bCs/>
          <w:sz w:val="22"/>
          <w:szCs w:val="22"/>
        </w:rPr>
        <w:t xml:space="preserve">Proposal </w:t>
      </w:r>
      <w:r w:rsidR="00A32B24">
        <w:rPr>
          <w:b/>
          <w:bCs/>
          <w:sz w:val="22"/>
          <w:szCs w:val="22"/>
        </w:rPr>
        <w:t>3</w:t>
      </w:r>
      <w:r w:rsidRPr="00703F69">
        <w:rPr>
          <w:b/>
          <w:bCs/>
          <w:sz w:val="22"/>
          <w:szCs w:val="22"/>
        </w:rPr>
        <w:t xml:space="preserve">: </w:t>
      </w:r>
      <w:r>
        <w:rPr>
          <w:b/>
          <w:bCs/>
          <w:sz w:val="22"/>
          <w:szCs w:val="22"/>
        </w:rPr>
        <w:t>B</w:t>
      </w:r>
      <w:r w:rsidRPr="00703F69">
        <w:rPr>
          <w:b/>
          <w:bCs/>
          <w:sz w:val="22"/>
          <w:szCs w:val="22"/>
        </w:rPr>
        <w:t>oth PEI and paging DCI may jointly indicate UE sub-grouping information</w:t>
      </w:r>
      <w:r>
        <w:rPr>
          <w:b/>
          <w:bCs/>
          <w:sz w:val="22"/>
          <w:szCs w:val="22"/>
        </w:rPr>
        <w:t>, specially when number of sub-groups is large and PEI is sequence based</w:t>
      </w:r>
      <w:r w:rsidRPr="00703F69">
        <w:rPr>
          <w:b/>
          <w:bCs/>
          <w:sz w:val="22"/>
          <w:szCs w:val="22"/>
        </w:rPr>
        <w:t>.</w:t>
      </w:r>
    </w:p>
    <w:p w14:paraId="794972E3" w14:textId="0F16F36A" w:rsidR="00A32B24" w:rsidRPr="00A32B24" w:rsidRDefault="00A32B24" w:rsidP="00A32B24">
      <w:pPr>
        <w:rPr>
          <w:b/>
          <w:bCs/>
          <w:sz w:val="22"/>
          <w:szCs w:val="22"/>
        </w:rPr>
      </w:pPr>
      <w:r w:rsidRPr="00A32B24">
        <w:rPr>
          <w:b/>
          <w:bCs/>
          <w:sz w:val="22"/>
          <w:szCs w:val="22"/>
        </w:rPr>
        <w:t xml:space="preserve">Proposal </w:t>
      </w:r>
      <w:r>
        <w:rPr>
          <w:b/>
          <w:bCs/>
          <w:sz w:val="22"/>
          <w:szCs w:val="22"/>
        </w:rPr>
        <w:t>4</w:t>
      </w:r>
      <w:r w:rsidRPr="00A32B24">
        <w:rPr>
          <w:b/>
          <w:bCs/>
          <w:sz w:val="22"/>
          <w:szCs w:val="22"/>
        </w:rPr>
        <w:t>: Signa</w:t>
      </w:r>
      <w:r>
        <w:rPr>
          <w:b/>
          <w:bCs/>
          <w:sz w:val="22"/>
          <w:szCs w:val="22"/>
        </w:rPr>
        <w:t>l</w:t>
      </w:r>
      <w:r w:rsidRPr="00A32B24">
        <w:rPr>
          <w:b/>
          <w:bCs/>
          <w:sz w:val="22"/>
          <w:szCs w:val="22"/>
        </w:rPr>
        <w:t xml:space="preserve">ling design for UE sub-grouping </w:t>
      </w:r>
      <w:r w:rsidR="00233D36">
        <w:rPr>
          <w:b/>
          <w:bCs/>
          <w:sz w:val="22"/>
          <w:szCs w:val="22"/>
        </w:rPr>
        <w:t>can be</w:t>
      </w:r>
      <w:r w:rsidRPr="00A32B24">
        <w:rPr>
          <w:b/>
          <w:bCs/>
          <w:sz w:val="22"/>
          <w:szCs w:val="22"/>
        </w:rPr>
        <w:t xml:space="preserve"> postponed until PEI signal/channel design is confirmed.</w:t>
      </w:r>
    </w:p>
    <w:p w14:paraId="63B87467" w14:textId="77777777" w:rsidR="00D208AF" w:rsidRDefault="00D208AF" w:rsidP="00257226">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2" w:name="_Ref47629482"/>
    <w:bookmarkStart w:id="3" w:name="_Ref524868549"/>
    <w:bookmarkStart w:id="4" w:name="_Ref28076734"/>
    <w:bookmarkStart w:id="5" w:name="_Ref505694604"/>
    <w:bookmarkStart w:id="6" w:name="_Ref471775016"/>
    <w:p w14:paraId="711CE79A" w14:textId="5BE5085F"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2"/>
      <w:r w:rsidR="00410E96">
        <w:rPr>
          <w:rFonts w:ascii="Times New Roman" w:eastAsia="SimSun" w:hAnsi="Times New Roman"/>
        </w:rPr>
        <w:t>MediaTek</w:t>
      </w:r>
      <w:bookmarkEnd w:id="3"/>
      <w:bookmarkEnd w:id="4"/>
      <w:bookmarkEnd w:id="5"/>
      <w:bookmarkEnd w:id="6"/>
    </w:p>
    <w:p w14:paraId="4783FB79" w14:textId="797322A2" w:rsidR="0075549F" w:rsidRDefault="0075549F" w:rsidP="0075549F">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w:t>
      </w:r>
      <w:r>
        <w:rPr>
          <w:rFonts w:ascii="Times New Roman" w:eastAsia="SimSun" w:hAnsi="Times New Roman"/>
        </w:rPr>
        <w:t>4</w:t>
      </w:r>
      <w:r>
        <w:rPr>
          <w:rFonts w:ascii="Times New Roman" w:eastAsia="SimSun" w:hAnsi="Times New Roman"/>
        </w:rPr>
        <w:t>-e Chairman Notes</w:t>
      </w:r>
    </w:p>
    <w:p w14:paraId="7AC69E6E" w14:textId="77777777" w:rsidR="005F2004" w:rsidRDefault="006837C7" w:rsidP="005F2004">
      <w:pPr>
        <w:pStyle w:val="ListParagraph"/>
        <w:widowControl w:val="0"/>
        <w:numPr>
          <w:ilvl w:val="0"/>
          <w:numId w:val="1"/>
        </w:numPr>
        <w:tabs>
          <w:tab w:val="num" w:pos="708"/>
        </w:tabs>
        <w:autoSpaceDN w:val="0"/>
        <w:spacing w:after="60"/>
        <w:jc w:val="both"/>
        <w:rPr>
          <w:rFonts w:ascii="Times New Roman" w:eastAsia="SimSun" w:hAnsi="Times New Roman"/>
        </w:rPr>
      </w:pPr>
      <w:r>
        <w:rPr>
          <w:rFonts w:ascii="Times New Roman" w:eastAsia="SimSun" w:hAnsi="Times New Roman"/>
        </w:rPr>
        <w:t>3GPP RAN1 # 10</w:t>
      </w:r>
      <w:r w:rsidR="005A6C8C">
        <w:rPr>
          <w:rFonts w:ascii="Times New Roman" w:eastAsia="SimSun" w:hAnsi="Times New Roman"/>
        </w:rPr>
        <w:t>3</w:t>
      </w:r>
      <w:r>
        <w:rPr>
          <w:rFonts w:ascii="Times New Roman" w:eastAsia="SimSun" w:hAnsi="Times New Roman"/>
        </w:rPr>
        <w:t>-e Chairman Notes</w:t>
      </w:r>
    </w:p>
    <w:p w14:paraId="621589FA" w14:textId="507A4031" w:rsidR="005F2004" w:rsidRPr="005F2004" w:rsidRDefault="005F2004" w:rsidP="005F2004">
      <w:pPr>
        <w:pStyle w:val="ListParagraph"/>
        <w:widowControl w:val="0"/>
        <w:numPr>
          <w:ilvl w:val="0"/>
          <w:numId w:val="1"/>
        </w:numPr>
        <w:tabs>
          <w:tab w:val="num" w:pos="708"/>
        </w:tabs>
        <w:autoSpaceDN w:val="0"/>
        <w:spacing w:after="60"/>
        <w:jc w:val="both"/>
        <w:rPr>
          <w:rFonts w:ascii="Times New Roman" w:eastAsia="SimSun" w:hAnsi="Times New Roman"/>
        </w:rPr>
      </w:pPr>
      <w:hyperlink r:id="rId12" w:history="1">
        <w:r w:rsidRPr="005F2004">
          <w:rPr>
            <w:rFonts w:ascii="Times New Roman" w:eastAsia="SimSun" w:hAnsi="Times New Roman"/>
          </w:rPr>
          <w:t>R1-2100662</w:t>
        </w:r>
      </w:hyperlink>
      <w:r w:rsidR="002365DB">
        <w:rPr>
          <w:rFonts w:ascii="Times New Roman" w:eastAsia="SimSun" w:hAnsi="Times New Roman"/>
        </w:rPr>
        <w:t>, O</w:t>
      </w:r>
      <w:r w:rsidRPr="005F2004">
        <w:rPr>
          <w:rFonts w:ascii="Times New Roman" w:eastAsia="SimSun" w:hAnsi="Times New Roman"/>
        </w:rPr>
        <w:t>n paging enhancements for UE power saving</w:t>
      </w:r>
      <w:r w:rsidR="002365DB">
        <w:rPr>
          <w:rFonts w:ascii="Times New Roman" w:eastAsia="SimSun" w:hAnsi="Times New Roman"/>
        </w:rPr>
        <w:t xml:space="preserve">, </w:t>
      </w:r>
      <w:r w:rsidRPr="005F2004">
        <w:rPr>
          <w:rFonts w:ascii="Times New Roman" w:eastAsia="SimSun" w:hAnsi="Times New Roman"/>
        </w:rPr>
        <w:t>Intel Corporation</w:t>
      </w:r>
      <w:r w:rsidR="002365DB">
        <w:rPr>
          <w:rFonts w:ascii="Times New Roman" w:eastAsia="SimSun" w:hAnsi="Times New Roman"/>
        </w:rPr>
        <w:t>, RAN1-104e</w:t>
      </w:r>
    </w:p>
    <w:p w14:paraId="37DD3C44" w14:textId="6F5B16A1" w:rsidR="0075549F" w:rsidRDefault="0075549F" w:rsidP="002365DB">
      <w:pPr>
        <w:pStyle w:val="ListParagraph"/>
        <w:widowControl w:val="0"/>
        <w:tabs>
          <w:tab w:val="num" w:pos="708"/>
        </w:tabs>
        <w:autoSpaceDN w:val="0"/>
        <w:spacing w:after="60"/>
        <w:ind w:left="420"/>
        <w:jc w:val="both"/>
        <w:rPr>
          <w:rFonts w:ascii="Times New Roman" w:eastAsia="SimSun" w:hAnsi="Times New Roman"/>
        </w:rPr>
      </w:pPr>
    </w:p>
    <w:p w14:paraId="32CF33F3" w14:textId="237958F6" w:rsidR="00BC7883" w:rsidRDefault="00BC7883" w:rsidP="00BC7883">
      <w:pPr>
        <w:widowControl w:val="0"/>
        <w:tabs>
          <w:tab w:val="num" w:pos="708"/>
        </w:tabs>
        <w:spacing w:after="60"/>
        <w:jc w:val="both"/>
      </w:pPr>
    </w:p>
    <w:p w14:paraId="015692E3" w14:textId="714DC6CF" w:rsidR="00BC7883" w:rsidRDefault="00BC7883" w:rsidP="00BC7883">
      <w:pPr>
        <w:widowControl w:val="0"/>
        <w:tabs>
          <w:tab w:val="num" w:pos="708"/>
        </w:tabs>
        <w:spacing w:after="60"/>
        <w:jc w:val="both"/>
      </w:pPr>
    </w:p>
    <w:p w14:paraId="7BDAF903" w14:textId="622952BB" w:rsidR="00BC7883" w:rsidRPr="00AB2DA9" w:rsidRDefault="00BC7883" w:rsidP="00BC7883">
      <w:pPr>
        <w:pStyle w:val="3GPPH1"/>
        <w:rPr>
          <w:lang w:val="en-US"/>
        </w:rPr>
      </w:pPr>
      <w:r>
        <w:rPr>
          <w:lang w:val="en-US"/>
        </w:rPr>
        <w:t>Appendix</w:t>
      </w:r>
    </w:p>
    <w:p w14:paraId="4FD0E3D1" w14:textId="1BC0AE9B" w:rsidR="00BC7883" w:rsidRDefault="00BC7883" w:rsidP="00BC7883">
      <w:pPr>
        <w:widowControl w:val="0"/>
        <w:tabs>
          <w:tab w:val="num" w:pos="708"/>
        </w:tabs>
        <w:spacing w:after="60"/>
        <w:jc w:val="both"/>
      </w:pPr>
    </w:p>
    <w:p w14:paraId="62268915" w14:textId="77777777" w:rsidR="006837C7" w:rsidRDefault="006837C7" w:rsidP="006837C7">
      <w:pPr>
        <w:rPr>
          <w:sz w:val="22"/>
          <w:szCs w:val="22"/>
        </w:rPr>
      </w:pPr>
    </w:p>
    <w:p w14:paraId="7B65C870" w14:textId="177CF027" w:rsidR="006837C7" w:rsidRPr="00F42049" w:rsidRDefault="006837C7" w:rsidP="00EE3A16">
      <w:pPr>
        <w:jc w:val="center"/>
        <w:rPr>
          <w:b/>
          <w:bCs/>
          <w:sz w:val="22"/>
          <w:szCs w:val="22"/>
        </w:rPr>
      </w:pPr>
      <w:r w:rsidRPr="00F42049">
        <w:rPr>
          <w:b/>
          <w:bCs/>
          <w:sz w:val="22"/>
          <w:szCs w:val="22"/>
        </w:rPr>
        <w:t xml:space="preserve">Table </w:t>
      </w:r>
      <w:r w:rsidR="002B2EAA">
        <w:rPr>
          <w:b/>
          <w:bCs/>
          <w:sz w:val="22"/>
          <w:szCs w:val="22"/>
        </w:rPr>
        <w:t>3</w:t>
      </w:r>
      <w:r w:rsidRPr="00F42049">
        <w:rPr>
          <w:b/>
          <w:bCs/>
          <w:sz w:val="22"/>
          <w:szCs w:val="22"/>
        </w:rPr>
        <w:t>: Link level Simulation parameters</w:t>
      </w:r>
      <w:r w:rsidR="00DE64C0" w:rsidRPr="00F42049">
        <w:rPr>
          <w:b/>
          <w:bCs/>
          <w:sz w:val="22"/>
          <w:szCs w:val="22"/>
        </w:rPr>
        <w:t xml:space="preserve"> for TRS and SSS.</w:t>
      </w:r>
    </w:p>
    <w:tbl>
      <w:tblPr>
        <w:tblW w:w="0" w:type="auto"/>
        <w:jc w:val="center"/>
        <w:tblCellMar>
          <w:left w:w="0" w:type="dxa"/>
          <w:right w:w="0" w:type="dxa"/>
        </w:tblCellMar>
        <w:tblLook w:val="04A0" w:firstRow="1" w:lastRow="0" w:firstColumn="1" w:lastColumn="0" w:noHBand="0" w:noVBand="1"/>
      </w:tblPr>
      <w:tblGrid>
        <w:gridCol w:w="3917"/>
        <w:gridCol w:w="5337"/>
      </w:tblGrid>
      <w:tr w:rsidR="00DE64C0" w14:paraId="4F9F13FD" w14:textId="77777777" w:rsidTr="00EE3A16">
        <w:trPr>
          <w:jc w:val="center"/>
        </w:trPr>
        <w:tc>
          <w:tcPr>
            <w:tcW w:w="3917"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17D62294" w14:textId="77777777" w:rsidR="00DE64C0" w:rsidRDefault="00DE64C0">
            <w:pPr>
              <w:rPr>
                <w:rFonts w:eastAsiaTheme="minorHAnsi"/>
                <w:b/>
                <w:bCs/>
                <w:sz w:val="22"/>
                <w:szCs w:val="22"/>
                <w:lang w:val="en-US"/>
              </w:rPr>
            </w:pPr>
            <w:r>
              <w:rPr>
                <w:b/>
                <w:bCs/>
              </w:rPr>
              <w:t>Parameter</w:t>
            </w:r>
          </w:p>
        </w:tc>
        <w:tc>
          <w:tcPr>
            <w:tcW w:w="5337" w:type="dxa"/>
            <w:tcBorders>
              <w:top w:val="double" w:sz="4" w:space="0" w:color="auto"/>
              <w:left w:val="nil"/>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0CF93626" w14:textId="77777777" w:rsidR="00DE64C0" w:rsidRDefault="00DE64C0">
            <w:pPr>
              <w:rPr>
                <w:b/>
                <w:bCs/>
                <w:sz w:val="24"/>
                <w:szCs w:val="24"/>
              </w:rPr>
            </w:pPr>
            <w:r>
              <w:rPr>
                <w:b/>
                <w:bCs/>
                <w:color w:val="000000"/>
              </w:rPr>
              <w:t>Value</w:t>
            </w:r>
          </w:p>
        </w:tc>
      </w:tr>
      <w:tr w:rsidR="00DE64C0" w14:paraId="12AA693A"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4CEB5FE" w14:textId="77777777" w:rsidR="00DE64C0" w:rsidRDefault="00DE64C0">
            <w:pPr>
              <w:rPr>
                <w:b/>
                <w:bCs/>
              </w:rPr>
            </w:pPr>
            <w:r>
              <w:rPr>
                <w:b/>
                <w:bCs/>
                <w:color w:val="000000"/>
              </w:rPr>
              <w:t>Carrier Frequency</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29288606" w14:textId="77777777" w:rsidR="00DE64C0" w:rsidRDefault="00DE64C0">
            <w:r>
              <w:rPr>
                <w:color w:val="000000"/>
              </w:rPr>
              <w:t>4 GHz</w:t>
            </w:r>
          </w:p>
        </w:tc>
      </w:tr>
      <w:tr w:rsidR="00DE64C0" w14:paraId="70803CB8"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E938FC4" w14:textId="77777777" w:rsidR="00DE64C0" w:rsidRDefault="00DE64C0">
            <w:pPr>
              <w:rPr>
                <w:b/>
                <w:bCs/>
              </w:rPr>
            </w:pPr>
            <w:r>
              <w:rPr>
                <w:b/>
                <w:bCs/>
                <w:color w:val="000000"/>
              </w:rPr>
              <w:t>System BW</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6DFF26CB" w14:textId="77777777" w:rsidR="00DE64C0" w:rsidRDefault="00DE64C0">
            <w:r>
              <w:rPr>
                <w:color w:val="000000"/>
              </w:rPr>
              <w:t>20 MHz</w:t>
            </w:r>
          </w:p>
        </w:tc>
      </w:tr>
      <w:tr w:rsidR="00DE64C0" w14:paraId="5747ACB8"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02A64C2B" w14:textId="77777777" w:rsidR="00DE64C0" w:rsidRDefault="00DE64C0">
            <w:pPr>
              <w:rPr>
                <w:b/>
                <w:bCs/>
              </w:rPr>
            </w:pPr>
            <w:r>
              <w:rPr>
                <w:b/>
                <w:bCs/>
                <w:color w:val="000000"/>
              </w:rPr>
              <w:t>Number of Tx/Rx antennas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0C4C1B2" w14:textId="77777777" w:rsidR="00DE64C0" w:rsidRDefault="00DE64C0">
            <w:r>
              <w:rPr>
                <w:color w:val="000000"/>
              </w:rPr>
              <w:t>2 / 4</w:t>
            </w:r>
          </w:p>
        </w:tc>
      </w:tr>
      <w:tr w:rsidR="00DE64C0" w14:paraId="25BEBA92"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73BA04A1" w14:textId="77777777" w:rsidR="00DE64C0" w:rsidRDefault="00DE64C0">
            <w:pPr>
              <w:rPr>
                <w:b/>
                <w:bCs/>
                <w:color w:val="000000"/>
              </w:rPr>
            </w:pPr>
            <w:r>
              <w:rPr>
                <w:b/>
                <w:bCs/>
                <w:color w:val="000000"/>
              </w:rPr>
              <w:t>SCS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2508302" w14:textId="77777777" w:rsidR="00DE64C0" w:rsidRDefault="00DE64C0">
            <w:pPr>
              <w:rPr>
                <w:color w:val="000000"/>
              </w:rPr>
            </w:pPr>
            <w:r>
              <w:rPr>
                <w:color w:val="000000"/>
              </w:rPr>
              <w:t>30 kHz</w:t>
            </w:r>
          </w:p>
        </w:tc>
      </w:tr>
      <w:tr w:rsidR="00DE64C0" w14:paraId="1D96AF53"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1083A86" w14:textId="77777777" w:rsidR="00DE64C0" w:rsidRDefault="00DE64C0">
            <w:pPr>
              <w:rPr>
                <w:b/>
                <w:bCs/>
              </w:rPr>
            </w:pPr>
            <w:r>
              <w:rPr>
                <w:b/>
                <w:bCs/>
                <w:color w:val="000000"/>
              </w:rPr>
              <w:t>Modulation</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53B9E518" w14:textId="5CAC0633" w:rsidR="00DE64C0" w:rsidRDefault="00DE64C0">
            <w:r>
              <w:rPr>
                <w:color w:val="000000"/>
              </w:rPr>
              <w:t>TRS – QPSK,</w:t>
            </w:r>
          </w:p>
        </w:tc>
      </w:tr>
      <w:tr w:rsidR="00DE64C0" w14:paraId="2290553B"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38D0C251" w14:textId="77777777" w:rsidR="00DE64C0" w:rsidRDefault="00DE64C0">
            <w:pPr>
              <w:rPr>
                <w:b/>
                <w:bCs/>
              </w:rPr>
            </w:pPr>
            <w:r>
              <w:rPr>
                <w:b/>
                <w:bCs/>
                <w:color w:val="000000"/>
              </w:rPr>
              <w:t>Channel</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3BBB7BFC" w14:textId="77777777" w:rsidR="00DE64C0" w:rsidRDefault="00DE64C0">
            <w:r>
              <w:rPr>
                <w:color w:val="000000"/>
              </w:rPr>
              <w:t>TDL-C</w:t>
            </w:r>
          </w:p>
        </w:tc>
      </w:tr>
      <w:tr w:rsidR="00DE64C0" w14:paraId="5D720975"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16227461" w14:textId="77777777" w:rsidR="00DE64C0" w:rsidRDefault="00DE64C0">
            <w:pPr>
              <w:rPr>
                <w:b/>
                <w:bCs/>
              </w:rPr>
            </w:pPr>
            <w:r>
              <w:rPr>
                <w:b/>
                <w:bCs/>
              </w:rPr>
              <w:t>Delay Spread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42D76CB4" w14:textId="77777777" w:rsidR="00DE64C0" w:rsidRDefault="00DE64C0">
            <w:r>
              <w:t>300ns</w:t>
            </w:r>
          </w:p>
        </w:tc>
      </w:tr>
      <w:tr w:rsidR="00DE64C0" w14:paraId="18FA8024"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7AE1C60F" w14:textId="77777777" w:rsidR="00DE64C0" w:rsidRDefault="00DE64C0">
            <w:pPr>
              <w:rPr>
                <w:b/>
                <w:bCs/>
              </w:rPr>
            </w:pPr>
            <w:r>
              <w:rPr>
                <w:b/>
                <w:bCs/>
              </w:rPr>
              <w:t>UE speed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4278379E" w14:textId="77777777" w:rsidR="00DE64C0" w:rsidRDefault="00DE64C0">
            <w:r>
              <w:t>27 km/hr</w:t>
            </w:r>
          </w:p>
        </w:tc>
      </w:tr>
      <w:tr w:rsidR="00DE64C0" w14:paraId="60BFA91D"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5D12B374" w14:textId="77777777" w:rsidR="00DE64C0" w:rsidRDefault="00DE64C0">
            <w:pPr>
              <w:rPr>
                <w:b/>
                <w:bCs/>
              </w:rPr>
            </w:pPr>
            <w:r>
              <w:rPr>
                <w:b/>
                <w:bCs/>
              </w:rPr>
              <w:t>WUS sequence types</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17B42D5" w14:textId="4E76C7DD" w:rsidR="00DE64C0" w:rsidRDefault="00DE64C0">
            <w:r>
              <w:t>TRS</w:t>
            </w:r>
          </w:p>
        </w:tc>
      </w:tr>
      <w:tr w:rsidR="00DE64C0" w14:paraId="75874BE0"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3C79F2B" w14:textId="77777777" w:rsidR="00DE64C0" w:rsidRDefault="00DE64C0">
            <w:pPr>
              <w:rPr>
                <w:b/>
                <w:bCs/>
              </w:rPr>
            </w:pPr>
            <w:r>
              <w:rPr>
                <w:b/>
                <w:bCs/>
              </w:rPr>
              <w:t>OS mapping</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C32021A" w14:textId="77777777" w:rsidR="00DE64C0" w:rsidRDefault="00DE64C0">
            <w:r>
              <w:t>{4, 8}</w:t>
            </w:r>
          </w:p>
        </w:tc>
      </w:tr>
      <w:tr w:rsidR="00DE64C0" w14:paraId="0D18C727"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6276C590" w14:textId="77777777" w:rsidR="00DE64C0" w:rsidRDefault="00DE64C0">
            <w:pPr>
              <w:rPr>
                <w:b/>
                <w:bCs/>
              </w:rPr>
            </w:pPr>
            <w:r>
              <w:rPr>
                <w:b/>
                <w:bCs/>
              </w:rPr>
              <w:t xml:space="preserve">WUS Burst Length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1860274" w14:textId="77777777" w:rsidR="00DE64C0" w:rsidRDefault="00DE64C0">
            <w:r>
              <w:t>1, 2 slots</w:t>
            </w:r>
          </w:p>
        </w:tc>
      </w:tr>
      <w:tr w:rsidR="00DE64C0" w14:paraId="0E208EED"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0A9CE0B0" w14:textId="77777777" w:rsidR="00DE64C0" w:rsidRDefault="00DE64C0">
            <w:pPr>
              <w:rPr>
                <w:b/>
                <w:bCs/>
              </w:rPr>
            </w:pPr>
            <w:r>
              <w:rPr>
                <w:b/>
                <w:bCs/>
              </w:rPr>
              <w:t>BW</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F6483C9" w14:textId="3106EB0C" w:rsidR="00DE64C0" w:rsidRDefault="00DE64C0">
            <w:r>
              <w:t xml:space="preserve">TRS </w:t>
            </w:r>
            <w:r w:rsidR="00673C56">
              <w:t>–</w:t>
            </w:r>
            <w:r>
              <w:t xml:space="preserve"> </w:t>
            </w:r>
            <w:r w:rsidR="00673C56">
              <w:t xml:space="preserve">24, 36, </w:t>
            </w:r>
            <w:r>
              <w:t>48 RBs</w:t>
            </w:r>
          </w:p>
        </w:tc>
      </w:tr>
      <w:tr w:rsidR="00DE64C0" w14:paraId="3D71354F"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1217CE40" w14:textId="15E9A6F3" w:rsidR="00DE64C0" w:rsidRDefault="00DE64C0">
            <w:pPr>
              <w:rPr>
                <w:b/>
                <w:bCs/>
              </w:rPr>
            </w:pPr>
            <w:r>
              <w:rPr>
                <w:b/>
                <w:bCs/>
              </w:rPr>
              <w:t xml:space="preserve"># of </w:t>
            </w:r>
            <w:r w:rsidR="00673C56">
              <w:rPr>
                <w:b/>
                <w:bCs/>
              </w:rPr>
              <w:t>sub-groups</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65030E9" w14:textId="5F4ABA5B" w:rsidR="00DE64C0" w:rsidRDefault="00522F4B">
            <w:r>
              <w:t xml:space="preserve">2, </w:t>
            </w:r>
            <w:r w:rsidR="00673C56">
              <w:t xml:space="preserve">3, </w:t>
            </w:r>
            <w:r>
              <w:t xml:space="preserve">4, </w:t>
            </w:r>
            <w:r w:rsidR="00673C56">
              <w:t>6</w:t>
            </w:r>
            <w:r>
              <w:t xml:space="preserve">, </w:t>
            </w:r>
            <w:r w:rsidR="00673C56">
              <w:t>8</w:t>
            </w:r>
          </w:p>
        </w:tc>
      </w:tr>
      <w:tr w:rsidR="00DE64C0" w14:paraId="30DF9441"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B16E94C" w14:textId="77777777" w:rsidR="00DE64C0" w:rsidRDefault="00DE64C0">
            <w:pPr>
              <w:rPr>
                <w:b/>
                <w:bCs/>
              </w:rPr>
            </w:pPr>
            <w:r>
              <w:rPr>
                <w:b/>
                <w:bCs/>
              </w:rPr>
              <w:t xml:space="preserve">Carrier Frequency offset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5A10D7AC" w14:textId="77777777" w:rsidR="00DE64C0" w:rsidRDefault="00DE64C0" w:rsidP="00673C56">
            <w:r w:rsidRPr="00673C56">
              <w:rPr>
                <w:rFonts w:ascii="Cambria Math" w:hAnsi="Cambria Math"/>
              </w:rPr>
              <w:t>𝒰</w:t>
            </w:r>
            <w:r>
              <w:t>(-X, X), X = 0, 0.1, 0.5, 1 ppm of carrier frequency</w:t>
            </w:r>
          </w:p>
          <w:p w14:paraId="7900DB07" w14:textId="50DC302A" w:rsidR="00CD1FAA" w:rsidRDefault="00CD1FAA" w:rsidP="00673C56">
            <w:pPr>
              <w:pStyle w:val="ListParagraph"/>
            </w:pPr>
          </w:p>
        </w:tc>
      </w:tr>
    </w:tbl>
    <w:p w14:paraId="4B301E51" w14:textId="47883046" w:rsidR="00DE64C0" w:rsidRDefault="00DE64C0" w:rsidP="006837C7">
      <w:pPr>
        <w:rPr>
          <w:sz w:val="22"/>
          <w:szCs w:val="22"/>
        </w:rPr>
      </w:pPr>
    </w:p>
    <w:p w14:paraId="0F6E596E" w14:textId="27B75C0A" w:rsidR="00F42049" w:rsidRDefault="00F42049" w:rsidP="00F42049">
      <w:pPr>
        <w:pStyle w:val="3GPPText"/>
      </w:pPr>
    </w:p>
    <w:p w14:paraId="3B4B7DA1" w14:textId="72FFB5C1" w:rsidR="005479F1" w:rsidRPr="00F42049" w:rsidRDefault="005479F1" w:rsidP="00EE3A16">
      <w:pPr>
        <w:jc w:val="center"/>
        <w:rPr>
          <w:b/>
          <w:bCs/>
          <w:sz w:val="22"/>
          <w:szCs w:val="22"/>
        </w:rPr>
      </w:pPr>
      <w:r w:rsidRPr="00090648">
        <w:rPr>
          <w:b/>
          <w:bCs/>
          <w:sz w:val="22"/>
          <w:szCs w:val="22"/>
        </w:rPr>
        <w:t xml:space="preserve">Table </w:t>
      </w:r>
      <w:r w:rsidR="002B2EAA">
        <w:rPr>
          <w:b/>
          <w:bCs/>
          <w:sz w:val="22"/>
          <w:szCs w:val="22"/>
        </w:rPr>
        <w:t>4</w:t>
      </w:r>
      <w:r w:rsidRPr="00090648">
        <w:rPr>
          <w:b/>
          <w:bCs/>
          <w:sz w:val="22"/>
          <w:szCs w:val="22"/>
        </w:rPr>
        <w:t>: Link level Simulation parameters for PDCCH and PDSCH</w:t>
      </w:r>
    </w:p>
    <w:tbl>
      <w:tblPr>
        <w:tblW w:w="0" w:type="auto"/>
        <w:jc w:val="center"/>
        <w:tblCellMar>
          <w:left w:w="0" w:type="dxa"/>
          <w:right w:w="0" w:type="dxa"/>
        </w:tblCellMar>
        <w:tblLook w:val="04A0" w:firstRow="1" w:lastRow="0" w:firstColumn="1" w:lastColumn="0" w:noHBand="0" w:noVBand="1"/>
      </w:tblPr>
      <w:tblGrid>
        <w:gridCol w:w="3917"/>
        <w:gridCol w:w="5337"/>
      </w:tblGrid>
      <w:tr w:rsidR="005479F1" w14:paraId="570878DC" w14:textId="77777777" w:rsidTr="00EE3A16">
        <w:trPr>
          <w:jc w:val="center"/>
        </w:trPr>
        <w:tc>
          <w:tcPr>
            <w:tcW w:w="3917" w:type="dxa"/>
            <w:tcBorders>
              <w:top w:val="double" w:sz="4" w:space="0" w:color="auto"/>
              <w:left w:val="double" w:sz="4" w:space="0" w:color="auto"/>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5A1F6978" w14:textId="77777777" w:rsidR="005479F1" w:rsidRDefault="005479F1" w:rsidP="005479F1">
            <w:pPr>
              <w:rPr>
                <w:rFonts w:eastAsiaTheme="minorHAnsi"/>
                <w:b/>
                <w:bCs/>
                <w:sz w:val="22"/>
                <w:szCs w:val="22"/>
                <w:lang w:val="en-US"/>
              </w:rPr>
            </w:pPr>
            <w:r>
              <w:rPr>
                <w:b/>
                <w:bCs/>
              </w:rPr>
              <w:t>Parameter</w:t>
            </w:r>
          </w:p>
        </w:tc>
        <w:tc>
          <w:tcPr>
            <w:tcW w:w="5337" w:type="dxa"/>
            <w:tcBorders>
              <w:top w:val="double" w:sz="4" w:space="0" w:color="auto"/>
              <w:left w:val="nil"/>
              <w:bottom w:val="single" w:sz="12" w:space="0" w:color="666666"/>
              <w:right w:val="double" w:sz="4" w:space="0" w:color="auto"/>
            </w:tcBorders>
            <w:shd w:val="clear" w:color="auto" w:fill="D9D9D9" w:themeFill="background1" w:themeFillShade="D9"/>
            <w:tcMar>
              <w:top w:w="0" w:type="dxa"/>
              <w:left w:w="108" w:type="dxa"/>
              <w:bottom w:w="0" w:type="dxa"/>
              <w:right w:w="108" w:type="dxa"/>
            </w:tcMar>
            <w:hideMark/>
          </w:tcPr>
          <w:p w14:paraId="021E1496" w14:textId="77777777" w:rsidR="005479F1" w:rsidRDefault="005479F1" w:rsidP="005479F1">
            <w:pPr>
              <w:rPr>
                <w:b/>
                <w:bCs/>
                <w:sz w:val="24"/>
                <w:szCs w:val="24"/>
              </w:rPr>
            </w:pPr>
            <w:r>
              <w:rPr>
                <w:b/>
                <w:bCs/>
                <w:color w:val="000000"/>
              </w:rPr>
              <w:t>Value</w:t>
            </w:r>
          </w:p>
        </w:tc>
      </w:tr>
      <w:tr w:rsidR="005479F1" w14:paraId="64A88065"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7B117CDE" w14:textId="77777777" w:rsidR="005479F1" w:rsidRDefault="005479F1" w:rsidP="005479F1">
            <w:pPr>
              <w:rPr>
                <w:b/>
                <w:bCs/>
              </w:rPr>
            </w:pPr>
            <w:r>
              <w:rPr>
                <w:b/>
                <w:bCs/>
                <w:color w:val="000000"/>
              </w:rPr>
              <w:t>Carrier Frequency</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68F04589" w14:textId="77777777" w:rsidR="005479F1" w:rsidRDefault="005479F1" w:rsidP="005479F1">
            <w:r>
              <w:rPr>
                <w:color w:val="000000"/>
              </w:rPr>
              <w:t>4 GHz</w:t>
            </w:r>
          </w:p>
        </w:tc>
      </w:tr>
      <w:tr w:rsidR="005479F1" w14:paraId="0C6EFDF6"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2F52848D" w14:textId="77777777" w:rsidR="005479F1" w:rsidRDefault="005479F1" w:rsidP="005479F1">
            <w:pPr>
              <w:rPr>
                <w:b/>
                <w:bCs/>
              </w:rPr>
            </w:pPr>
            <w:r>
              <w:rPr>
                <w:b/>
                <w:bCs/>
                <w:color w:val="000000"/>
              </w:rPr>
              <w:t>System BW</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0BB3D13E" w14:textId="77777777" w:rsidR="005479F1" w:rsidRDefault="005479F1" w:rsidP="005479F1">
            <w:r>
              <w:rPr>
                <w:color w:val="000000"/>
              </w:rPr>
              <w:t>20 MHz</w:t>
            </w:r>
          </w:p>
        </w:tc>
      </w:tr>
      <w:tr w:rsidR="005479F1" w14:paraId="2F5B15E7"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19116FF5" w14:textId="77777777" w:rsidR="005479F1" w:rsidRDefault="005479F1" w:rsidP="005479F1">
            <w:pPr>
              <w:rPr>
                <w:b/>
                <w:bCs/>
              </w:rPr>
            </w:pPr>
            <w:r>
              <w:rPr>
                <w:b/>
                <w:bCs/>
                <w:color w:val="000000"/>
              </w:rPr>
              <w:t>Number of Tx/Rx antennas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D00B636" w14:textId="77777777" w:rsidR="005479F1" w:rsidRDefault="005479F1" w:rsidP="005479F1">
            <w:r>
              <w:rPr>
                <w:color w:val="000000"/>
              </w:rPr>
              <w:t>2 / 4</w:t>
            </w:r>
          </w:p>
        </w:tc>
      </w:tr>
      <w:tr w:rsidR="005479F1" w14:paraId="3C19E253"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5464020E" w14:textId="77777777" w:rsidR="005479F1" w:rsidRDefault="005479F1" w:rsidP="005479F1">
            <w:pPr>
              <w:rPr>
                <w:b/>
                <w:bCs/>
                <w:color w:val="000000"/>
              </w:rPr>
            </w:pPr>
            <w:r>
              <w:rPr>
                <w:b/>
                <w:bCs/>
                <w:color w:val="000000"/>
              </w:rPr>
              <w:t>SCS</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1BAFA356" w14:textId="77777777" w:rsidR="005479F1" w:rsidRDefault="005479F1" w:rsidP="005479F1">
            <w:pPr>
              <w:rPr>
                <w:color w:val="000000"/>
              </w:rPr>
            </w:pPr>
            <w:r>
              <w:rPr>
                <w:color w:val="000000"/>
              </w:rPr>
              <w:t>30 kHz</w:t>
            </w:r>
          </w:p>
        </w:tc>
      </w:tr>
      <w:tr w:rsidR="005479F1" w14:paraId="650827F4"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480C59F3" w14:textId="77777777" w:rsidR="005479F1" w:rsidRDefault="005479F1" w:rsidP="005479F1">
            <w:pPr>
              <w:rPr>
                <w:b/>
                <w:bCs/>
              </w:rPr>
            </w:pPr>
            <w:r>
              <w:rPr>
                <w:b/>
                <w:bCs/>
                <w:color w:val="000000"/>
              </w:rPr>
              <w:t>Modulation</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1CE3AA47" w14:textId="0B2011E6" w:rsidR="005479F1" w:rsidRDefault="005479F1" w:rsidP="005479F1">
            <w:r>
              <w:rPr>
                <w:color w:val="000000"/>
              </w:rPr>
              <w:t>QPSK for PDCCH, MCS 0 for PDSCH</w:t>
            </w:r>
          </w:p>
        </w:tc>
      </w:tr>
      <w:tr w:rsidR="005479F1" w14:paraId="396009B1" w14:textId="77777777" w:rsidTr="00EE3A16">
        <w:trPr>
          <w:jc w:val="center"/>
        </w:trPr>
        <w:tc>
          <w:tcPr>
            <w:tcW w:w="3917" w:type="dxa"/>
            <w:tcBorders>
              <w:top w:val="nil"/>
              <w:left w:val="double" w:sz="4" w:space="0" w:color="auto"/>
              <w:bottom w:val="single" w:sz="8" w:space="0" w:color="666666"/>
              <w:right w:val="single" w:sz="8" w:space="0" w:color="666666"/>
            </w:tcBorders>
            <w:shd w:val="clear" w:color="auto" w:fill="FFFFFF"/>
            <w:tcMar>
              <w:top w:w="0" w:type="dxa"/>
              <w:left w:w="108" w:type="dxa"/>
              <w:bottom w:w="0" w:type="dxa"/>
              <w:right w:w="108" w:type="dxa"/>
            </w:tcMar>
            <w:hideMark/>
          </w:tcPr>
          <w:p w14:paraId="04F1A465" w14:textId="77777777" w:rsidR="005479F1" w:rsidRDefault="005479F1" w:rsidP="005479F1">
            <w:pPr>
              <w:rPr>
                <w:b/>
                <w:bCs/>
              </w:rPr>
            </w:pPr>
            <w:r>
              <w:rPr>
                <w:b/>
                <w:bCs/>
                <w:color w:val="000000"/>
              </w:rPr>
              <w:t>Channel</w:t>
            </w:r>
          </w:p>
        </w:tc>
        <w:tc>
          <w:tcPr>
            <w:tcW w:w="5337" w:type="dxa"/>
            <w:tcBorders>
              <w:top w:val="nil"/>
              <w:left w:val="nil"/>
              <w:bottom w:val="single" w:sz="8" w:space="0" w:color="666666"/>
              <w:right w:val="double" w:sz="4" w:space="0" w:color="auto"/>
            </w:tcBorders>
            <w:shd w:val="clear" w:color="auto" w:fill="FFFFFF"/>
            <w:tcMar>
              <w:top w:w="0" w:type="dxa"/>
              <w:left w:w="108" w:type="dxa"/>
              <w:bottom w:w="0" w:type="dxa"/>
              <w:right w:w="108" w:type="dxa"/>
            </w:tcMar>
            <w:hideMark/>
          </w:tcPr>
          <w:p w14:paraId="453C679F" w14:textId="77777777" w:rsidR="005479F1" w:rsidRDefault="005479F1" w:rsidP="005479F1">
            <w:r>
              <w:rPr>
                <w:color w:val="000000"/>
              </w:rPr>
              <w:t>TDL-C</w:t>
            </w:r>
          </w:p>
        </w:tc>
      </w:tr>
      <w:tr w:rsidR="005479F1" w14:paraId="76E1AE41"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3460975B" w14:textId="77777777" w:rsidR="005479F1" w:rsidRDefault="005479F1" w:rsidP="005479F1">
            <w:pPr>
              <w:rPr>
                <w:b/>
                <w:bCs/>
              </w:rPr>
            </w:pPr>
            <w:r>
              <w:rPr>
                <w:b/>
                <w:bCs/>
              </w:rPr>
              <w:t>Delay Spread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789B3F8B" w14:textId="77777777" w:rsidR="005479F1" w:rsidRDefault="005479F1" w:rsidP="005479F1">
            <w:r>
              <w:t>300ns</w:t>
            </w:r>
          </w:p>
        </w:tc>
      </w:tr>
      <w:tr w:rsidR="005E710A" w14:paraId="6B0B1F84"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343D8E34" w14:textId="7B43D104" w:rsidR="005E710A" w:rsidRDefault="005E710A" w:rsidP="005479F1">
            <w:pPr>
              <w:rPr>
                <w:b/>
                <w:bCs/>
              </w:rPr>
            </w:pPr>
            <w:r>
              <w:rPr>
                <w:b/>
                <w:bCs/>
              </w:rPr>
              <w:t>PDCCH configurations</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38854093" w14:textId="1BC87DED" w:rsidR="005E710A" w:rsidRDefault="005E710A" w:rsidP="005479F1">
            <w:r>
              <w:t>AL</w:t>
            </w:r>
            <w:r w:rsidR="00152EB3">
              <w:t>4, AL</w:t>
            </w:r>
            <w:r>
              <w:t>8,</w:t>
            </w:r>
            <w:r w:rsidR="00152EB3">
              <w:t xml:space="preserve"> AL16</w:t>
            </w:r>
            <w:r>
              <w:t xml:space="preserve"> </w:t>
            </w:r>
            <w:r w:rsidR="00152EB3">
              <w:br/>
            </w:r>
            <w:r w:rsidR="0024223B">
              <w:t>12 or 40</w:t>
            </w:r>
            <w:r>
              <w:t xml:space="preserve"> info + 24 CRC bits, </w:t>
            </w:r>
            <w:r w:rsidRPr="006837C7">
              <w:t>REG bundle size 6</w:t>
            </w:r>
          </w:p>
        </w:tc>
      </w:tr>
      <w:tr w:rsidR="005E710A" w14:paraId="2C7317C8"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2CA95CCD" w14:textId="03D0C2A8" w:rsidR="005E710A" w:rsidRDefault="005E710A" w:rsidP="005479F1">
            <w:pPr>
              <w:rPr>
                <w:b/>
                <w:bCs/>
              </w:rPr>
            </w:pPr>
            <w:r>
              <w:rPr>
                <w:b/>
                <w:bCs/>
              </w:rPr>
              <w:t>PDSCH configurations</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7859EA01" w14:textId="5F8A5A14" w:rsidR="005E710A" w:rsidRDefault="005E710A" w:rsidP="005479F1">
            <w:r>
              <w:t xml:space="preserve">Mapping type A, MCS 0, 48 PRB, TB scaling </w:t>
            </w:r>
            <w:r w:rsidR="002C6AA7">
              <w:t xml:space="preserve">1, </w:t>
            </w:r>
            <w:r w:rsidR="0024223B">
              <w:t>0.5</w:t>
            </w:r>
            <w:r>
              <w:t xml:space="preserve"> and 0.25, DMRS type 1 with 2 additional DMRS</w:t>
            </w:r>
          </w:p>
        </w:tc>
      </w:tr>
      <w:tr w:rsidR="005479F1" w14:paraId="1B5C7A50"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4AE6F012" w14:textId="77777777" w:rsidR="005479F1" w:rsidRDefault="005479F1" w:rsidP="005479F1">
            <w:pPr>
              <w:rPr>
                <w:b/>
                <w:bCs/>
              </w:rPr>
            </w:pPr>
            <w:r>
              <w:rPr>
                <w:b/>
                <w:bCs/>
              </w:rPr>
              <w:t>UE speed</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1894B124" w14:textId="77777777" w:rsidR="005479F1" w:rsidRDefault="005479F1" w:rsidP="005479F1">
            <w:r>
              <w:t>27 km/hr</w:t>
            </w:r>
          </w:p>
        </w:tc>
      </w:tr>
      <w:tr w:rsidR="005479F1" w14:paraId="7BEEEF89"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45CD066F" w14:textId="64B0CD80" w:rsidR="005479F1" w:rsidRDefault="005E710A" w:rsidP="005479F1">
            <w:pPr>
              <w:rPr>
                <w:b/>
                <w:bCs/>
              </w:rPr>
            </w:pPr>
            <w:r>
              <w:rPr>
                <w:b/>
                <w:bCs/>
              </w:rPr>
              <w:t>Duration</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657CB314" w14:textId="6547EB38" w:rsidR="005479F1" w:rsidRDefault="005E710A" w:rsidP="005479F1">
            <w:r>
              <w:t>CORESET: 2OS, PDSCH: 12 OS</w:t>
            </w:r>
          </w:p>
        </w:tc>
      </w:tr>
      <w:tr w:rsidR="005E710A" w14:paraId="716E9E65"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tcPr>
          <w:p w14:paraId="02171FA9" w14:textId="7FF71E4F" w:rsidR="005E710A" w:rsidRDefault="005E710A" w:rsidP="005479F1">
            <w:pPr>
              <w:rPr>
                <w:b/>
                <w:bCs/>
              </w:rPr>
            </w:pPr>
            <w:r>
              <w:rPr>
                <w:b/>
                <w:bCs/>
              </w:rPr>
              <w:t>CCE to PRB  / VRB to PRB mapping</w:t>
            </w:r>
          </w:p>
        </w:tc>
        <w:tc>
          <w:tcPr>
            <w:tcW w:w="5337" w:type="dxa"/>
            <w:tcBorders>
              <w:top w:val="nil"/>
              <w:left w:val="nil"/>
              <w:bottom w:val="single" w:sz="8" w:space="0" w:color="666666"/>
              <w:right w:val="double" w:sz="4" w:space="0" w:color="auto"/>
            </w:tcBorders>
            <w:tcMar>
              <w:top w:w="0" w:type="dxa"/>
              <w:left w:w="108" w:type="dxa"/>
              <w:bottom w:w="0" w:type="dxa"/>
              <w:right w:w="108" w:type="dxa"/>
            </w:tcMar>
          </w:tcPr>
          <w:p w14:paraId="4C26393C" w14:textId="24ADEEB0" w:rsidR="005E710A" w:rsidRDefault="005E710A" w:rsidP="005479F1">
            <w:r>
              <w:t>Distributed</w:t>
            </w:r>
          </w:p>
        </w:tc>
      </w:tr>
      <w:tr w:rsidR="005479F1" w14:paraId="1F6A07DC"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0CD9237C" w14:textId="77777777" w:rsidR="005479F1" w:rsidRDefault="005479F1" w:rsidP="005479F1">
            <w:pPr>
              <w:rPr>
                <w:b/>
                <w:bCs/>
              </w:rPr>
            </w:pPr>
            <w:r>
              <w:rPr>
                <w:b/>
                <w:bCs/>
              </w:rPr>
              <w:t>BW</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013312EF" w14:textId="7CD8388F" w:rsidR="005479F1" w:rsidRDefault="005E710A" w:rsidP="005479F1">
            <w:r>
              <w:t>Up to 48RBs</w:t>
            </w:r>
          </w:p>
        </w:tc>
      </w:tr>
      <w:tr w:rsidR="005479F1" w14:paraId="71798FA7" w14:textId="77777777" w:rsidTr="00EE3A16">
        <w:trPr>
          <w:jc w:val="center"/>
        </w:trPr>
        <w:tc>
          <w:tcPr>
            <w:tcW w:w="3917" w:type="dxa"/>
            <w:tcBorders>
              <w:top w:val="nil"/>
              <w:left w:val="double" w:sz="4" w:space="0" w:color="auto"/>
              <w:bottom w:val="single" w:sz="8" w:space="0" w:color="666666"/>
              <w:right w:val="single" w:sz="8" w:space="0" w:color="666666"/>
            </w:tcBorders>
            <w:tcMar>
              <w:top w:w="0" w:type="dxa"/>
              <w:left w:w="108" w:type="dxa"/>
              <w:bottom w:w="0" w:type="dxa"/>
              <w:right w:w="108" w:type="dxa"/>
            </w:tcMar>
            <w:hideMark/>
          </w:tcPr>
          <w:p w14:paraId="7EFC8B20" w14:textId="77777777" w:rsidR="005479F1" w:rsidRDefault="005479F1" w:rsidP="005479F1">
            <w:pPr>
              <w:rPr>
                <w:b/>
                <w:bCs/>
              </w:rPr>
            </w:pPr>
            <w:r>
              <w:rPr>
                <w:b/>
                <w:bCs/>
              </w:rPr>
              <w:t xml:space="preserve">Carrier Frequency offset </w:t>
            </w:r>
          </w:p>
        </w:tc>
        <w:tc>
          <w:tcPr>
            <w:tcW w:w="5337" w:type="dxa"/>
            <w:tcBorders>
              <w:top w:val="nil"/>
              <w:left w:val="nil"/>
              <w:bottom w:val="single" w:sz="8" w:space="0" w:color="666666"/>
              <w:right w:val="double" w:sz="4" w:space="0" w:color="auto"/>
            </w:tcBorders>
            <w:tcMar>
              <w:top w:w="0" w:type="dxa"/>
              <w:left w:w="108" w:type="dxa"/>
              <w:bottom w:w="0" w:type="dxa"/>
              <w:right w:w="108" w:type="dxa"/>
            </w:tcMar>
            <w:hideMark/>
          </w:tcPr>
          <w:p w14:paraId="39725026" w14:textId="2E52974E" w:rsidR="005479F1" w:rsidRDefault="005479F1" w:rsidP="005479F1">
            <w:r>
              <w:rPr>
                <w:rFonts w:ascii="Cambria Math" w:hAnsi="Cambria Math"/>
              </w:rPr>
              <w:t>𝒰</w:t>
            </w:r>
            <w:r>
              <w:t>(-X, X), X = 0, 0.1, 0.5, 1 ppm of carrier frequency</w:t>
            </w:r>
            <w:r w:rsidR="002B2EAA">
              <w:t xml:space="preserve"> </w:t>
            </w:r>
          </w:p>
        </w:tc>
      </w:tr>
    </w:tbl>
    <w:p w14:paraId="5A42626D" w14:textId="77777777" w:rsidR="00A108D1" w:rsidRDefault="00A108D1" w:rsidP="00F42049">
      <w:pPr>
        <w:pStyle w:val="3GPPText"/>
      </w:pPr>
    </w:p>
    <w:p w14:paraId="4AF37F49" w14:textId="4C9D8844" w:rsidR="00A108D1" w:rsidRDefault="00A108D1" w:rsidP="00F42049">
      <w:pPr>
        <w:pStyle w:val="3GPPText"/>
      </w:pPr>
      <w:r w:rsidRPr="00A108D1">
        <w:rPr>
          <w:lang w:val="en-GB"/>
        </w:rPr>
        <w:drawing>
          <wp:inline distT="0" distB="0" distL="0" distR="0" wp14:anchorId="52816581" wp14:editId="05A48CF3">
            <wp:extent cx="6332220" cy="3213735"/>
            <wp:effectExtent l="0" t="0" r="0" b="0"/>
            <wp:docPr id="6" name="Picture 5">
              <a:extLst xmlns:a="http://schemas.openxmlformats.org/drawingml/2006/main">
                <a:ext uri="{FF2B5EF4-FFF2-40B4-BE49-F238E27FC236}">
                  <a16:creationId xmlns:a16="http://schemas.microsoft.com/office/drawing/2014/main" id="{460AF7A8-0588-4750-A059-4C3D35C67ED5}"/>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60AF7A8-0588-4750-A059-4C3D35C67ED5}"/>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3213735"/>
                    </a:xfrm>
                    <a:prstGeom prst="rect">
                      <a:avLst/>
                    </a:prstGeom>
                    <a:noFill/>
                    <a:ln>
                      <a:noFill/>
                    </a:ln>
                  </pic:spPr>
                </pic:pic>
              </a:graphicData>
            </a:graphic>
          </wp:inline>
        </w:drawing>
      </w:r>
    </w:p>
    <w:p w14:paraId="310F2D9E" w14:textId="7D6B282F" w:rsidR="00A108D1" w:rsidRPr="00A108D1" w:rsidRDefault="008853D2" w:rsidP="00A108D1">
      <w:pPr>
        <w:pStyle w:val="3GPPText"/>
      </w:pPr>
      <w:r>
        <w:t xml:space="preserve">                     </w:t>
      </w:r>
      <w:r w:rsidR="00A108D1">
        <w:t xml:space="preserve">Figure 2:  </w:t>
      </w:r>
      <w:r w:rsidR="00A108D1" w:rsidRPr="00A108D1">
        <w:t>PDSCH BLER performance and target SNR determination</w:t>
      </w:r>
    </w:p>
    <w:p w14:paraId="35C893FD" w14:textId="2E55E2B6" w:rsidR="00A108D1" w:rsidRDefault="00A108D1" w:rsidP="00F42049">
      <w:pPr>
        <w:pStyle w:val="3GPPText"/>
      </w:pPr>
    </w:p>
    <w:p w14:paraId="1CD30DF4" w14:textId="6E75993D" w:rsidR="00A108D1" w:rsidRDefault="00C35453" w:rsidP="00F42049">
      <w:pPr>
        <w:pStyle w:val="3GPPText"/>
      </w:pPr>
      <w:r w:rsidRPr="00C35453">
        <w:drawing>
          <wp:inline distT="0" distB="0" distL="0" distR="0" wp14:anchorId="3084B8FD" wp14:editId="6DC9E91A">
            <wp:extent cx="5646420" cy="39686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60211" cy="3978381"/>
                    </a:xfrm>
                    <a:prstGeom prst="rect">
                      <a:avLst/>
                    </a:prstGeom>
                  </pic:spPr>
                </pic:pic>
              </a:graphicData>
            </a:graphic>
          </wp:inline>
        </w:drawing>
      </w:r>
    </w:p>
    <w:p w14:paraId="09FED045" w14:textId="2495201F" w:rsidR="008853D2" w:rsidRDefault="008853D2" w:rsidP="00F42049">
      <w:pPr>
        <w:pStyle w:val="3GPPText"/>
      </w:pPr>
      <w:r>
        <w:t xml:space="preserve">                     </w:t>
      </w:r>
      <w:r>
        <w:t xml:space="preserve">Figure 2:  </w:t>
      </w:r>
      <w:r>
        <w:t xml:space="preserve">Joint MDR performance for </w:t>
      </w:r>
      <w:r w:rsidR="00A700B3">
        <w:t>PDCCH based PEI, when AL8 is used. Input CFO for paging PDCCH is assumed to be 0.1ppm.</w:t>
      </w:r>
    </w:p>
    <w:p w14:paraId="3921AF75" w14:textId="77777777" w:rsidR="00A700B3" w:rsidRDefault="00A700B3" w:rsidP="00F42049">
      <w:pPr>
        <w:pStyle w:val="3GPPText"/>
      </w:pPr>
    </w:p>
    <w:p w14:paraId="40AE75A7" w14:textId="1B1BBFA3" w:rsidR="00A700B3" w:rsidRDefault="00A700B3" w:rsidP="00F42049">
      <w:pPr>
        <w:pStyle w:val="3GPPText"/>
      </w:pPr>
      <w:r>
        <w:t xml:space="preserve"> </w:t>
      </w:r>
      <w:r w:rsidR="00BE24BE" w:rsidRPr="00BE24BE">
        <w:drawing>
          <wp:inline distT="0" distB="0" distL="0" distR="0" wp14:anchorId="12938245" wp14:editId="0D6F0D32">
            <wp:extent cx="6332220" cy="30372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3037205"/>
                    </a:xfrm>
                    <a:prstGeom prst="rect">
                      <a:avLst/>
                    </a:prstGeom>
                  </pic:spPr>
                </pic:pic>
              </a:graphicData>
            </a:graphic>
          </wp:inline>
        </w:drawing>
      </w:r>
    </w:p>
    <w:p w14:paraId="0E666D89" w14:textId="1A73CEB5" w:rsidR="00B51AAA" w:rsidRDefault="00B51AAA" w:rsidP="00F42049">
      <w:pPr>
        <w:pStyle w:val="3GPPText"/>
      </w:pPr>
      <w:r>
        <w:t xml:space="preserve">Figure </w:t>
      </w:r>
      <w:r w:rsidR="001C7042">
        <w:t>3</w:t>
      </w:r>
      <w:r>
        <w:t xml:space="preserve">:  Joint MDR performance for </w:t>
      </w:r>
      <w:r>
        <w:t>TRS</w:t>
      </w:r>
      <w:r>
        <w:t xml:space="preserve"> based PEI, when </w:t>
      </w:r>
      <w:r>
        <w:t>2 sub-groups</w:t>
      </w:r>
      <w:r>
        <w:t xml:space="preserve"> is </w:t>
      </w:r>
      <w:r>
        <w:t>indi</w:t>
      </w:r>
      <w:r w:rsidR="00585D89">
        <w:t>c</w:t>
      </w:r>
      <w:r>
        <w:t>ated</w:t>
      </w:r>
      <w:r>
        <w:t>. Input CFO for paging PDCCH is assumed to be 0.1ppm.</w:t>
      </w:r>
    </w:p>
    <w:p w14:paraId="180CFE56" w14:textId="05E63E61" w:rsidR="004F5789" w:rsidRDefault="004F5789" w:rsidP="00F42049">
      <w:pPr>
        <w:pStyle w:val="3GPPText"/>
      </w:pPr>
      <w:r w:rsidRPr="004F5789">
        <w:drawing>
          <wp:inline distT="0" distB="0" distL="0" distR="0" wp14:anchorId="6CF3B081" wp14:editId="2665B4D3">
            <wp:extent cx="6073140" cy="3333162"/>
            <wp:effectExtent l="0" t="0" r="381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82485" cy="3338291"/>
                    </a:xfrm>
                    <a:prstGeom prst="rect">
                      <a:avLst/>
                    </a:prstGeom>
                  </pic:spPr>
                </pic:pic>
              </a:graphicData>
            </a:graphic>
          </wp:inline>
        </w:drawing>
      </w:r>
    </w:p>
    <w:p w14:paraId="7D133315" w14:textId="5BD300B6" w:rsidR="00585D89" w:rsidRDefault="00585D89" w:rsidP="00585D89">
      <w:pPr>
        <w:pStyle w:val="3GPPText"/>
      </w:pPr>
      <w:r>
        <w:t xml:space="preserve">Figure </w:t>
      </w:r>
      <w:r w:rsidR="001C7042">
        <w:t>4</w:t>
      </w:r>
      <w:r>
        <w:t xml:space="preserve">:  Joint MDR performance for TRS based PEI, when </w:t>
      </w:r>
      <w:r>
        <w:t>8</w:t>
      </w:r>
      <w:r>
        <w:t xml:space="preserve"> sub-groups is indi</w:t>
      </w:r>
      <w:r>
        <w:t>c</w:t>
      </w:r>
      <w:r>
        <w:t>ated. Input CFO for paging PDCCH is assumed to be 0.1ppm.</w:t>
      </w:r>
    </w:p>
    <w:p w14:paraId="5F2DDA0E" w14:textId="77777777" w:rsidR="00585D89" w:rsidRDefault="00585D89" w:rsidP="00F42049">
      <w:pPr>
        <w:pStyle w:val="3GPPText"/>
      </w:pPr>
    </w:p>
    <w:sectPr w:rsidR="00585D89" w:rsidSect="00B065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152D2" w14:textId="77777777" w:rsidR="00825005" w:rsidRDefault="00825005">
      <w:pPr>
        <w:spacing w:after="0"/>
      </w:pPr>
      <w:r>
        <w:separator/>
      </w:r>
    </w:p>
  </w:endnote>
  <w:endnote w:type="continuationSeparator" w:id="0">
    <w:p w14:paraId="61AF14E7" w14:textId="77777777" w:rsidR="00825005" w:rsidRDefault="00825005">
      <w:pPr>
        <w:spacing w:after="0"/>
      </w:pPr>
      <w:r>
        <w:continuationSeparator/>
      </w:r>
    </w:p>
  </w:endnote>
  <w:endnote w:type="continuationNotice" w:id="1">
    <w:p w14:paraId="6C9F55D8" w14:textId="77777777" w:rsidR="00825005" w:rsidRDefault="00825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Clear-Light">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5479F1" w:rsidRDefault="005479F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5479F1" w:rsidRDefault="005479F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5479F1" w:rsidRPr="00270202" w:rsidRDefault="005479F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6DE4B" w14:textId="77777777" w:rsidR="005479F1" w:rsidRDefault="00547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085DE" w14:textId="77777777" w:rsidR="00825005" w:rsidRDefault="00825005">
      <w:pPr>
        <w:spacing w:after="0"/>
      </w:pPr>
      <w:r>
        <w:separator/>
      </w:r>
    </w:p>
  </w:footnote>
  <w:footnote w:type="continuationSeparator" w:id="0">
    <w:p w14:paraId="0393EC72" w14:textId="77777777" w:rsidR="00825005" w:rsidRDefault="00825005">
      <w:pPr>
        <w:spacing w:after="0"/>
      </w:pPr>
      <w:r>
        <w:continuationSeparator/>
      </w:r>
    </w:p>
  </w:footnote>
  <w:footnote w:type="continuationNotice" w:id="1">
    <w:p w14:paraId="781C9B7D" w14:textId="77777777" w:rsidR="00825005" w:rsidRDefault="008250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5479F1" w:rsidRDefault="005479F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44D91" w14:textId="77777777" w:rsidR="005479F1" w:rsidRDefault="00547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9FC02" w14:textId="77777777" w:rsidR="005479F1" w:rsidRDefault="00547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65E50"/>
    <w:multiLevelType w:val="hybridMultilevel"/>
    <w:tmpl w:val="656C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0668A"/>
    <w:multiLevelType w:val="hybridMultilevel"/>
    <w:tmpl w:val="16065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7077F1"/>
    <w:multiLevelType w:val="hybridMultilevel"/>
    <w:tmpl w:val="9858DE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F574C1"/>
    <w:multiLevelType w:val="hybridMultilevel"/>
    <w:tmpl w:val="CB66A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A5A95"/>
    <w:multiLevelType w:val="hybridMultilevel"/>
    <w:tmpl w:val="85E088FC"/>
    <w:lvl w:ilvl="0" w:tplc="D70C6D1E">
      <w:start w:val="1"/>
      <w:numFmt w:val="bullet"/>
      <w:lvlText w:val="•"/>
      <w:lvlJc w:val="left"/>
      <w:pPr>
        <w:tabs>
          <w:tab w:val="num" w:pos="720"/>
        </w:tabs>
        <w:ind w:left="720" w:hanging="360"/>
      </w:pPr>
      <w:rPr>
        <w:rFonts w:ascii="Arial" w:hAnsi="Arial" w:hint="default"/>
      </w:rPr>
    </w:lvl>
    <w:lvl w:ilvl="1" w:tplc="775EEBAA">
      <w:start w:val="1"/>
      <w:numFmt w:val="bullet"/>
      <w:lvlText w:val="•"/>
      <w:lvlJc w:val="left"/>
      <w:pPr>
        <w:tabs>
          <w:tab w:val="num" w:pos="1440"/>
        </w:tabs>
        <w:ind w:left="1440" w:hanging="360"/>
      </w:pPr>
      <w:rPr>
        <w:rFonts w:ascii="Arial" w:hAnsi="Arial" w:hint="default"/>
      </w:rPr>
    </w:lvl>
    <w:lvl w:ilvl="2" w:tplc="6B96D740" w:tentative="1">
      <w:start w:val="1"/>
      <w:numFmt w:val="bullet"/>
      <w:lvlText w:val="•"/>
      <w:lvlJc w:val="left"/>
      <w:pPr>
        <w:tabs>
          <w:tab w:val="num" w:pos="2160"/>
        </w:tabs>
        <w:ind w:left="2160" w:hanging="360"/>
      </w:pPr>
      <w:rPr>
        <w:rFonts w:ascii="Arial" w:hAnsi="Arial" w:hint="default"/>
      </w:rPr>
    </w:lvl>
    <w:lvl w:ilvl="3" w:tplc="2E607228" w:tentative="1">
      <w:start w:val="1"/>
      <w:numFmt w:val="bullet"/>
      <w:lvlText w:val="•"/>
      <w:lvlJc w:val="left"/>
      <w:pPr>
        <w:tabs>
          <w:tab w:val="num" w:pos="2880"/>
        </w:tabs>
        <w:ind w:left="2880" w:hanging="360"/>
      </w:pPr>
      <w:rPr>
        <w:rFonts w:ascii="Arial" w:hAnsi="Arial" w:hint="default"/>
      </w:rPr>
    </w:lvl>
    <w:lvl w:ilvl="4" w:tplc="CCB01EF6" w:tentative="1">
      <w:start w:val="1"/>
      <w:numFmt w:val="bullet"/>
      <w:lvlText w:val="•"/>
      <w:lvlJc w:val="left"/>
      <w:pPr>
        <w:tabs>
          <w:tab w:val="num" w:pos="3600"/>
        </w:tabs>
        <w:ind w:left="3600" w:hanging="360"/>
      </w:pPr>
      <w:rPr>
        <w:rFonts w:ascii="Arial" w:hAnsi="Arial" w:hint="default"/>
      </w:rPr>
    </w:lvl>
    <w:lvl w:ilvl="5" w:tplc="49A6D398" w:tentative="1">
      <w:start w:val="1"/>
      <w:numFmt w:val="bullet"/>
      <w:lvlText w:val="•"/>
      <w:lvlJc w:val="left"/>
      <w:pPr>
        <w:tabs>
          <w:tab w:val="num" w:pos="4320"/>
        </w:tabs>
        <w:ind w:left="4320" w:hanging="360"/>
      </w:pPr>
      <w:rPr>
        <w:rFonts w:ascii="Arial" w:hAnsi="Arial" w:hint="default"/>
      </w:rPr>
    </w:lvl>
    <w:lvl w:ilvl="6" w:tplc="E44A85E6" w:tentative="1">
      <w:start w:val="1"/>
      <w:numFmt w:val="bullet"/>
      <w:lvlText w:val="•"/>
      <w:lvlJc w:val="left"/>
      <w:pPr>
        <w:tabs>
          <w:tab w:val="num" w:pos="5040"/>
        </w:tabs>
        <w:ind w:left="5040" w:hanging="360"/>
      </w:pPr>
      <w:rPr>
        <w:rFonts w:ascii="Arial" w:hAnsi="Arial" w:hint="default"/>
      </w:rPr>
    </w:lvl>
    <w:lvl w:ilvl="7" w:tplc="4CC20528" w:tentative="1">
      <w:start w:val="1"/>
      <w:numFmt w:val="bullet"/>
      <w:lvlText w:val="•"/>
      <w:lvlJc w:val="left"/>
      <w:pPr>
        <w:tabs>
          <w:tab w:val="num" w:pos="5760"/>
        </w:tabs>
        <w:ind w:left="5760" w:hanging="360"/>
      </w:pPr>
      <w:rPr>
        <w:rFonts w:ascii="Arial" w:hAnsi="Arial" w:hint="default"/>
      </w:rPr>
    </w:lvl>
    <w:lvl w:ilvl="8" w:tplc="473421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26539A"/>
    <w:multiLevelType w:val="hybridMultilevel"/>
    <w:tmpl w:val="F8569254"/>
    <w:lvl w:ilvl="0" w:tplc="2D4C11F6">
      <w:start w:val="1"/>
      <w:numFmt w:val="bullet"/>
      <w:lvlText w:val="•"/>
      <w:lvlJc w:val="left"/>
      <w:pPr>
        <w:tabs>
          <w:tab w:val="num" w:pos="360"/>
        </w:tabs>
        <w:ind w:left="360" w:hanging="360"/>
      </w:pPr>
      <w:rPr>
        <w:rFonts w:ascii="Arial" w:hAnsi="Arial" w:hint="default"/>
      </w:rPr>
    </w:lvl>
    <w:lvl w:ilvl="1" w:tplc="7960C5B2">
      <w:start w:val="1"/>
      <w:numFmt w:val="bullet"/>
      <w:lvlText w:val="•"/>
      <w:lvlJc w:val="left"/>
      <w:pPr>
        <w:tabs>
          <w:tab w:val="num" w:pos="1080"/>
        </w:tabs>
        <w:ind w:left="1080" w:hanging="360"/>
      </w:pPr>
      <w:rPr>
        <w:rFonts w:ascii="Arial" w:hAnsi="Arial" w:hint="default"/>
      </w:rPr>
    </w:lvl>
    <w:lvl w:ilvl="2" w:tplc="F6E8A442" w:tentative="1">
      <w:start w:val="1"/>
      <w:numFmt w:val="bullet"/>
      <w:lvlText w:val="•"/>
      <w:lvlJc w:val="left"/>
      <w:pPr>
        <w:tabs>
          <w:tab w:val="num" w:pos="1800"/>
        </w:tabs>
        <w:ind w:left="1800" w:hanging="360"/>
      </w:pPr>
      <w:rPr>
        <w:rFonts w:ascii="Arial" w:hAnsi="Arial" w:hint="default"/>
      </w:rPr>
    </w:lvl>
    <w:lvl w:ilvl="3" w:tplc="28B64664" w:tentative="1">
      <w:start w:val="1"/>
      <w:numFmt w:val="bullet"/>
      <w:lvlText w:val="•"/>
      <w:lvlJc w:val="left"/>
      <w:pPr>
        <w:tabs>
          <w:tab w:val="num" w:pos="2520"/>
        </w:tabs>
        <w:ind w:left="2520" w:hanging="360"/>
      </w:pPr>
      <w:rPr>
        <w:rFonts w:ascii="Arial" w:hAnsi="Arial" w:hint="default"/>
      </w:rPr>
    </w:lvl>
    <w:lvl w:ilvl="4" w:tplc="FAA05120" w:tentative="1">
      <w:start w:val="1"/>
      <w:numFmt w:val="bullet"/>
      <w:lvlText w:val="•"/>
      <w:lvlJc w:val="left"/>
      <w:pPr>
        <w:tabs>
          <w:tab w:val="num" w:pos="3240"/>
        </w:tabs>
        <w:ind w:left="3240" w:hanging="360"/>
      </w:pPr>
      <w:rPr>
        <w:rFonts w:ascii="Arial" w:hAnsi="Arial" w:hint="default"/>
      </w:rPr>
    </w:lvl>
    <w:lvl w:ilvl="5" w:tplc="B94AF3CE" w:tentative="1">
      <w:start w:val="1"/>
      <w:numFmt w:val="bullet"/>
      <w:lvlText w:val="•"/>
      <w:lvlJc w:val="left"/>
      <w:pPr>
        <w:tabs>
          <w:tab w:val="num" w:pos="3960"/>
        </w:tabs>
        <w:ind w:left="3960" w:hanging="360"/>
      </w:pPr>
      <w:rPr>
        <w:rFonts w:ascii="Arial" w:hAnsi="Arial" w:hint="default"/>
      </w:rPr>
    </w:lvl>
    <w:lvl w:ilvl="6" w:tplc="DAC06FC6" w:tentative="1">
      <w:start w:val="1"/>
      <w:numFmt w:val="bullet"/>
      <w:lvlText w:val="•"/>
      <w:lvlJc w:val="left"/>
      <w:pPr>
        <w:tabs>
          <w:tab w:val="num" w:pos="4680"/>
        </w:tabs>
        <w:ind w:left="4680" w:hanging="360"/>
      </w:pPr>
      <w:rPr>
        <w:rFonts w:ascii="Arial" w:hAnsi="Arial" w:hint="default"/>
      </w:rPr>
    </w:lvl>
    <w:lvl w:ilvl="7" w:tplc="839A12B2" w:tentative="1">
      <w:start w:val="1"/>
      <w:numFmt w:val="bullet"/>
      <w:lvlText w:val="•"/>
      <w:lvlJc w:val="left"/>
      <w:pPr>
        <w:tabs>
          <w:tab w:val="num" w:pos="5400"/>
        </w:tabs>
        <w:ind w:left="5400" w:hanging="360"/>
      </w:pPr>
      <w:rPr>
        <w:rFonts w:ascii="Arial" w:hAnsi="Arial" w:hint="default"/>
      </w:rPr>
    </w:lvl>
    <w:lvl w:ilvl="8" w:tplc="8C4CC86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893ED3"/>
    <w:multiLevelType w:val="hybridMultilevel"/>
    <w:tmpl w:val="EE94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04106E"/>
    <w:multiLevelType w:val="hybridMultilevel"/>
    <w:tmpl w:val="1EE6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1277D"/>
    <w:multiLevelType w:val="hybridMultilevel"/>
    <w:tmpl w:val="39AA9184"/>
    <w:lvl w:ilvl="0" w:tplc="19121866">
      <w:start w:val="1"/>
      <w:numFmt w:val="bullet"/>
      <w:lvlText w:val="•"/>
      <w:lvlJc w:val="left"/>
      <w:pPr>
        <w:tabs>
          <w:tab w:val="num" w:pos="720"/>
        </w:tabs>
        <w:ind w:left="720" w:hanging="360"/>
      </w:pPr>
      <w:rPr>
        <w:rFonts w:ascii="Arial" w:hAnsi="Arial" w:hint="default"/>
      </w:rPr>
    </w:lvl>
    <w:lvl w:ilvl="1" w:tplc="443044A2">
      <w:start w:val="1"/>
      <w:numFmt w:val="bullet"/>
      <w:lvlText w:val="•"/>
      <w:lvlJc w:val="left"/>
      <w:pPr>
        <w:tabs>
          <w:tab w:val="num" w:pos="1440"/>
        </w:tabs>
        <w:ind w:left="1440" w:hanging="360"/>
      </w:pPr>
      <w:rPr>
        <w:rFonts w:ascii="Arial" w:hAnsi="Arial" w:hint="default"/>
      </w:rPr>
    </w:lvl>
    <w:lvl w:ilvl="2" w:tplc="859425EE" w:tentative="1">
      <w:start w:val="1"/>
      <w:numFmt w:val="bullet"/>
      <w:lvlText w:val="•"/>
      <w:lvlJc w:val="left"/>
      <w:pPr>
        <w:tabs>
          <w:tab w:val="num" w:pos="2160"/>
        </w:tabs>
        <w:ind w:left="2160" w:hanging="360"/>
      </w:pPr>
      <w:rPr>
        <w:rFonts w:ascii="Arial" w:hAnsi="Arial" w:hint="default"/>
      </w:rPr>
    </w:lvl>
    <w:lvl w:ilvl="3" w:tplc="61EAC870" w:tentative="1">
      <w:start w:val="1"/>
      <w:numFmt w:val="bullet"/>
      <w:lvlText w:val="•"/>
      <w:lvlJc w:val="left"/>
      <w:pPr>
        <w:tabs>
          <w:tab w:val="num" w:pos="2880"/>
        </w:tabs>
        <w:ind w:left="2880" w:hanging="360"/>
      </w:pPr>
      <w:rPr>
        <w:rFonts w:ascii="Arial" w:hAnsi="Arial" w:hint="default"/>
      </w:rPr>
    </w:lvl>
    <w:lvl w:ilvl="4" w:tplc="157464D8" w:tentative="1">
      <w:start w:val="1"/>
      <w:numFmt w:val="bullet"/>
      <w:lvlText w:val="•"/>
      <w:lvlJc w:val="left"/>
      <w:pPr>
        <w:tabs>
          <w:tab w:val="num" w:pos="3600"/>
        </w:tabs>
        <w:ind w:left="3600" w:hanging="360"/>
      </w:pPr>
      <w:rPr>
        <w:rFonts w:ascii="Arial" w:hAnsi="Arial" w:hint="default"/>
      </w:rPr>
    </w:lvl>
    <w:lvl w:ilvl="5" w:tplc="117C2AFA" w:tentative="1">
      <w:start w:val="1"/>
      <w:numFmt w:val="bullet"/>
      <w:lvlText w:val="•"/>
      <w:lvlJc w:val="left"/>
      <w:pPr>
        <w:tabs>
          <w:tab w:val="num" w:pos="4320"/>
        </w:tabs>
        <w:ind w:left="4320" w:hanging="360"/>
      </w:pPr>
      <w:rPr>
        <w:rFonts w:ascii="Arial" w:hAnsi="Arial" w:hint="default"/>
      </w:rPr>
    </w:lvl>
    <w:lvl w:ilvl="6" w:tplc="2CD41566" w:tentative="1">
      <w:start w:val="1"/>
      <w:numFmt w:val="bullet"/>
      <w:lvlText w:val="•"/>
      <w:lvlJc w:val="left"/>
      <w:pPr>
        <w:tabs>
          <w:tab w:val="num" w:pos="5040"/>
        </w:tabs>
        <w:ind w:left="5040" w:hanging="360"/>
      </w:pPr>
      <w:rPr>
        <w:rFonts w:ascii="Arial" w:hAnsi="Arial" w:hint="default"/>
      </w:rPr>
    </w:lvl>
    <w:lvl w:ilvl="7" w:tplc="34DAE700" w:tentative="1">
      <w:start w:val="1"/>
      <w:numFmt w:val="bullet"/>
      <w:lvlText w:val="•"/>
      <w:lvlJc w:val="left"/>
      <w:pPr>
        <w:tabs>
          <w:tab w:val="num" w:pos="5760"/>
        </w:tabs>
        <w:ind w:left="5760" w:hanging="360"/>
      </w:pPr>
      <w:rPr>
        <w:rFonts w:ascii="Arial" w:hAnsi="Arial" w:hint="default"/>
      </w:rPr>
    </w:lvl>
    <w:lvl w:ilvl="8" w:tplc="996411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F84DBE"/>
    <w:multiLevelType w:val="hybridMultilevel"/>
    <w:tmpl w:val="49F0D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7E4E84"/>
    <w:multiLevelType w:val="hybridMultilevel"/>
    <w:tmpl w:val="E0CCB7B4"/>
    <w:lvl w:ilvl="0" w:tplc="17740AB8">
      <w:start w:val="1"/>
      <w:numFmt w:val="bullet"/>
      <w:lvlText w:val=""/>
      <w:lvlJc w:val="left"/>
      <w:pPr>
        <w:tabs>
          <w:tab w:val="num" w:pos="720"/>
        </w:tabs>
        <w:ind w:left="720" w:hanging="360"/>
      </w:pPr>
      <w:rPr>
        <w:rFonts w:ascii="Wingdings" w:hAnsi="Wingdings" w:hint="default"/>
      </w:rPr>
    </w:lvl>
    <w:lvl w:ilvl="1" w:tplc="9B1E7A00">
      <w:numFmt w:val="bullet"/>
      <w:lvlText w:val="•"/>
      <w:lvlJc w:val="left"/>
      <w:pPr>
        <w:tabs>
          <w:tab w:val="num" w:pos="1440"/>
        </w:tabs>
        <w:ind w:left="1440" w:hanging="360"/>
      </w:pPr>
      <w:rPr>
        <w:rFonts w:ascii="Arial" w:hAnsi="Arial" w:hint="default"/>
      </w:rPr>
    </w:lvl>
    <w:lvl w:ilvl="2" w:tplc="E5C8CEC6" w:tentative="1">
      <w:start w:val="1"/>
      <w:numFmt w:val="bullet"/>
      <w:lvlText w:val=""/>
      <w:lvlJc w:val="left"/>
      <w:pPr>
        <w:tabs>
          <w:tab w:val="num" w:pos="2160"/>
        </w:tabs>
        <w:ind w:left="2160" w:hanging="360"/>
      </w:pPr>
      <w:rPr>
        <w:rFonts w:ascii="Wingdings" w:hAnsi="Wingdings" w:hint="default"/>
      </w:rPr>
    </w:lvl>
    <w:lvl w:ilvl="3" w:tplc="1486A30E" w:tentative="1">
      <w:start w:val="1"/>
      <w:numFmt w:val="bullet"/>
      <w:lvlText w:val=""/>
      <w:lvlJc w:val="left"/>
      <w:pPr>
        <w:tabs>
          <w:tab w:val="num" w:pos="2880"/>
        </w:tabs>
        <w:ind w:left="2880" w:hanging="360"/>
      </w:pPr>
      <w:rPr>
        <w:rFonts w:ascii="Wingdings" w:hAnsi="Wingdings" w:hint="default"/>
      </w:rPr>
    </w:lvl>
    <w:lvl w:ilvl="4" w:tplc="DA6E4E4E" w:tentative="1">
      <w:start w:val="1"/>
      <w:numFmt w:val="bullet"/>
      <w:lvlText w:val=""/>
      <w:lvlJc w:val="left"/>
      <w:pPr>
        <w:tabs>
          <w:tab w:val="num" w:pos="3600"/>
        </w:tabs>
        <w:ind w:left="3600" w:hanging="360"/>
      </w:pPr>
      <w:rPr>
        <w:rFonts w:ascii="Wingdings" w:hAnsi="Wingdings" w:hint="default"/>
      </w:rPr>
    </w:lvl>
    <w:lvl w:ilvl="5" w:tplc="67CEDC24" w:tentative="1">
      <w:start w:val="1"/>
      <w:numFmt w:val="bullet"/>
      <w:lvlText w:val=""/>
      <w:lvlJc w:val="left"/>
      <w:pPr>
        <w:tabs>
          <w:tab w:val="num" w:pos="4320"/>
        </w:tabs>
        <w:ind w:left="4320" w:hanging="360"/>
      </w:pPr>
      <w:rPr>
        <w:rFonts w:ascii="Wingdings" w:hAnsi="Wingdings" w:hint="default"/>
      </w:rPr>
    </w:lvl>
    <w:lvl w:ilvl="6" w:tplc="D6DA2574" w:tentative="1">
      <w:start w:val="1"/>
      <w:numFmt w:val="bullet"/>
      <w:lvlText w:val=""/>
      <w:lvlJc w:val="left"/>
      <w:pPr>
        <w:tabs>
          <w:tab w:val="num" w:pos="5040"/>
        </w:tabs>
        <w:ind w:left="5040" w:hanging="360"/>
      </w:pPr>
      <w:rPr>
        <w:rFonts w:ascii="Wingdings" w:hAnsi="Wingdings" w:hint="default"/>
      </w:rPr>
    </w:lvl>
    <w:lvl w:ilvl="7" w:tplc="6114A00E" w:tentative="1">
      <w:start w:val="1"/>
      <w:numFmt w:val="bullet"/>
      <w:lvlText w:val=""/>
      <w:lvlJc w:val="left"/>
      <w:pPr>
        <w:tabs>
          <w:tab w:val="num" w:pos="5760"/>
        </w:tabs>
        <w:ind w:left="5760" w:hanging="360"/>
      </w:pPr>
      <w:rPr>
        <w:rFonts w:ascii="Wingdings" w:hAnsi="Wingdings" w:hint="default"/>
      </w:rPr>
    </w:lvl>
    <w:lvl w:ilvl="8" w:tplc="DFEE49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D92199"/>
    <w:multiLevelType w:val="hybridMultilevel"/>
    <w:tmpl w:val="2BFCB086"/>
    <w:lvl w:ilvl="0" w:tplc="72F6C6E8">
      <w:start w:val="1"/>
      <w:numFmt w:val="bullet"/>
      <w:lvlText w:val="•"/>
      <w:lvlJc w:val="left"/>
      <w:pPr>
        <w:tabs>
          <w:tab w:val="num" w:pos="720"/>
        </w:tabs>
        <w:ind w:left="720" w:hanging="360"/>
      </w:pPr>
      <w:rPr>
        <w:rFonts w:ascii="Arial" w:hAnsi="Arial" w:hint="default"/>
      </w:rPr>
    </w:lvl>
    <w:lvl w:ilvl="1" w:tplc="44B43E04">
      <w:start w:val="1"/>
      <w:numFmt w:val="bullet"/>
      <w:lvlText w:val="•"/>
      <w:lvlJc w:val="left"/>
      <w:pPr>
        <w:tabs>
          <w:tab w:val="num" w:pos="1440"/>
        </w:tabs>
        <w:ind w:left="1440" w:hanging="360"/>
      </w:pPr>
      <w:rPr>
        <w:rFonts w:ascii="Arial" w:hAnsi="Arial" w:hint="default"/>
      </w:rPr>
    </w:lvl>
    <w:lvl w:ilvl="2" w:tplc="AB126DC6">
      <w:numFmt w:val="bullet"/>
      <w:lvlText w:val="•"/>
      <w:lvlJc w:val="left"/>
      <w:pPr>
        <w:tabs>
          <w:tab w:val="num" w:pos="2160"/>
        </w:tabs>
        <w:ind w:left="2160" w:hanging="360"/>
      </w:pPr>
      <w:rPr>
        <w:rFonts w:ascii="Arial" w:hAnsi="Arial" w:hint="default"/>
      </w:rPr>
    </w:lvl>
    <w:lvl w:ilvl="3" w:tplc="C39017E4">
      <w:numFmt w:val="bullet"/>
      <w:lvlText w:val="•"/>
      <w:lvlJc w:val="left"/>
      <w:pPr>
        <w:tabs>
          <w:tab w:val="num" w:pos="2880"/>
        </w:tabs>
        <w:ind w:left="2880" w:hanging="360"/>
      </w:pPr>
      <w:rPr>
        <w:rFonts w:ascii="Arial" w:hAnsi="Arial" w:hint="default"/>
      </w:rPr>
    </w:lvl>
    <w:lvl w:ilvl="4" w:tplc="03703EDA" w:tentative="1">
      <w:start w:val="1"/>
      <w:numFmt w:val="bullet"/>
      <w:lvlText w:val="•"/>
      <w:lvlJc w:val="left"/>
      <w:pPr>
        <w:tabs>
          <w:tab w:val="num" w:pos="3600"/>
        </w:tabs>
        <w:ind w:left="3600" w:hanging="360"/>
      </w:pPr>
      <w:rPr>
        <w:rFonts w:ascii="Arial" w:hAnsi="Arial" w:hint="default"/>
      </w:rPr>
    </w:lvl>
    <w:lvl w:ilvl="5" w:tplc="8FE0FD1C" w:tentative="1">
      <w:start w:val="1"/>
      <w:numFmt w:val="bullet"/>
      <w:lvlText w:val="•"/>
      <w:lvlJc w:val="left"/>
      <w:pPr>
        <w:tabs>
          <w:tab w:val="num" w:pos="4320"/>
        </w:tabs>
        <w:ind w:left="4320" w:hanging="360"/>
      </w:pPr>
      <w:rPr>
        <w:rFonts w:ascii="Arial" w:hAnsi="Arial" w:hint="default"/>
      </w:rPr>
    </w:lvl>
    <w:lvl w:ilvl="6" w:tplc="9EAE0DDC" w:tentative="1">
      <w:start w:val="1"/>
      <w:numFmt w:val="bullet"/>
      <w:lvlText w:val="•"/>
      <w:lvlJc w:val="left"/>
      <w:pPr>
        <w:tabs>
          <w:tab w:val="num" w:pos="5040"/>
        </w:tabs>
        <w:ind w:left="5040" w:hanging="360"/>
      </w:pPr>
      <w:rPr>
        <w:rFonts w:ascii="Arial" w:hAnsi="Arial" w:hint="default"/>
      </w:rPr>
    </w:lvl>
    <w:lvl w:ilvl="7" w:tplc="264A29E4" w:tentative="1">
      <w:start w:val="1"/>
      <w:numFmt w:val="bullet"/>
      <w:lvlText w:val="•"/>
      <w:lvlJc w:val="left"/>
      <w:pPr>
        <w:tabs>
          <w:tab w:val="num" w:pos="5760"/>
        </w:tabs>
        <w:ind w:left="5760" w:hanging="360"/>
      </w:pPr>
      <w:rPr>
        <w:rFonts w:ascii="Arial" w:hAnsi="Arial" w:hint="default"/>
      </w:rPr>
    </w:lvl>
    <w:lvl w:ilvl="8" w:tplc="82B840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5B422B"/>
    <w:multiLevelType w:val="hybridMultilevel"/>
    <w:tmpl w:val="4ECA1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0040F"/>
    <w:multiLevelType w:val="hybridMultilevel"/>
    <w:tmpl w:val="E378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E83884"/>
    <w:multiLevelType w:val="hybridMultilevel"/>
    <w:tmpl w:val="DE44608A"/>
    <w:lvl w:ilvl="0" w:tplc="16729024">
      <w:start w:val="1"/>
      <w:numFmt w:val="bullet"/>
      <w:lvlText w:val="•"/>
      <w:lvlJc w:val="left"/>
      <w:pPr>
        <w:tabs>
          <w:tab w:val="num" w:pos="360"/>
        </w:tabs>
        <w:ind w:left="360" w:hanging="360"/>
      </w:pPr>
      <w:rPr>
        <w:rFonts w:ascii="Arial" w:hAnsi="Arial" w:hint="default"/>
      </w:rPr>
    </w:lvl>
    <w:lvl w:ilvl="1" w:tplc="2E56E0F0">
      <w:start w:val="1"/>
      <w:numFmt w:val="bullet"/>
      <w:lvlText w:val="•"/>
      <w:lvlJc w:val="left"/>
      <w:pPr>
        <w:tabs>
          <w:tab w:val="num" w:pos="1080"/>
        </w:tabs>
        <w:ind w:left="1080" w:hanging="360"/>
      </w:pPr>
      <w:rPr>
        <w:rFonts w:ascii="Arial" w:hAnsi="Arial" w:hint="default"/>
      </w:rPr>
    </w:lvl>
    <w:lvl w:ilvl="2" w:tplc="183E58E2" w:tentative="1">
      <w:start w:val="1"/>
      <w:numFmt w:val="bullet"/>
      <w:lvlText w:val="•"/>
      <w:lvlJc w:val="left"/>
      <w:pPr>
        <w:tabs>
          <w:tab w:val="num" w:pos="1800"/>
        </w:tabs>
        <w:ind w:left="1800" w:hanging="360"/>
      </w:pPr>
      <w:rPr>
        <w:rFonts w:ascii="Arial" w:hAnsi="Arial" w:hint="default"/>
      </w:rPr>
    </w:lvl>
    <w:lvl w:ilvl="3" w:tplc="7298C172" w:tentative="1">
      <w:start w:val="1"/>
      <w:numFmt w:val="bullet"/>
      <w:lvlText w:val="•"/>
      <w:lvlJc w:val="left"/>
      <w:pPr>
        <w:tabs>
          <w:tab w:val="num" w:pos="2520"/>
        </w:tabs>
        <w:ind w:left="2520" w:hanging="360"/>
      </w:pPr>
      <w:rPr>
        <w:rFonts w:ascii="Arial" w:hAnsi="Arial" w:hint="default"/>
      </w:rPr>
    </w:lvl>
    <w:lvl w:ilvl="4" w:tplc="A718E328" w:tentative="1">
      <w:start w:val="1"/>
      <w:numFmt w:val="bullet"/>
      <w:lvlText w:val="•"/>
      <w:lvlJc w:val="left"/>
      <w:pPr>
        <w:tabs>
          <w:tab w:val="num" w:pos="3240"/>
        </w:tabs>
        <w:ind w:left="3240" w:hanging="360"/>
      </w:pPr>
      <w:rPr>
        <w:rFonts w:ascii="Arial" w:hAnsi="Arial" w:hint="default"/>
      </w:rPr>
    </w:lvl>
    <w:lvl w:ilvl="5" w:tplc="F0580704" w:tentative="1">
      <w:start w:val="1"/>
      <w:numFmt w:val="bullet"/>
      <w:lvlText w:val="•"/>
      <w:lvlJc w:val="left"/>
      <w:pPr>
        <w:tabs>
          <w:tab w:val="num" w:pos="3960"/>
        </w:tabs>
        <w:ind w:left="3960" w:hanging="360"/>
      </w:pPr>
      <w:rPr>
        <w:rFonts w:ascii="Arial" w:hAnsi="Arial" w:hint="default"/>
      </w:rPr>
    </w:lvl>
    <w:lvl w:ilvl="6" w:tplc="86308242" w:tentative="1">
      <w:start w:val="1"/>
      <w:numFmt w:val="bullet"/>
      <w:lvlText w:val="•"/>
      <w:lvlJc w:val="left"/>
      <w:pPr>
        <w:tabs>
          <w:tab w:val="num" w:pos="4680"/>
        </w:tabs>
        <w:ind w:left="4680" w:hanging="360"/>
      </w:pPr>
      <w:rPr>
        <w:rFonts w:ascii="Arial" w:hAnsi="Arial" w:hint="default"/>
      </w:rPr>
    </w:lvl>
    <w:lvl w:ilvl="7" w:tplc="C5DC438A" w:tentative="1">
      <w:start w:val="1"/>
      <w:numFmt w:val="bullet"/>
      <w:lvlText w:val="•"/>
      <w:lvlJc w:val="left"/>
      <w:pPr>
        <w:tabs>
          <w:tab w:val="num" w:pos="5400"/>
        </w:tabs>
        <w:ind w:left="5400" w:hanging="360"/>
      </w:pPr>
      <w:rPr>
        <w:rFonts w:ascii="Arial" w:hAnsi="Arial" w:hint="default"/>
      </w:rPr>
    </w:lvl>
    <w:lvl w:ilvl="8" w:tplc="86E0BEA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7C471E0"/>
    <w:multiLevelType w:val="hybridMultilevel"/>
    <w:tmpl w:val="BD14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B2C2B"/>
    <w:multiLevelType w:val="hybridMultilevel"/>
    <w:tmpl w:val="49C8FFBC"/>
    <w:lvl w:ilvl="0" w:tplc="7D56F448">
      <w:start w:val="1"/>
      <w:numFmt w:val="bullet"/>
      <w:lvlText w:val="•"/>
      <w:lvlJc w:val="left"/>
      <w:pPr>
        <w:tabs>
          <w:tab w:val="num" w:pos="720"/>
        </w:tabs>
        <w:ind w:left="720" w:hanging="360"/>
      </w:pPr>
      <w:rPr>
        <w:rFonts w:ascii="Arial" w:hAnsi="Arial" w:hint="default"/>
      </w:rPr>
    </w:lvl>
    <w:lvl w:ilvl="1" w:tplc="1CB23430">
      <w:start w:val="1"/>
      <w:numFmt w:val="bullet"/>
      <w:lvlText w:val="•"/>
      <w:lvlJc w:val="left"/>
      <w:pPr>
        <w:tabs>
          <w:tab w:val="num" w:pos="1440"/>
        </w:tabs>
        <w:ind w:left="1440" w:hanging="360"/>
      </w:pPr>
      <w:rPr>
        <w:rFonts w:ascii="Arial" w:hAnsi="Arial" w:hint="default"/>
      </w:rPr>
    </w:lvl>
    <w:lvl w:ilvl="2" w:tplc="94A0638C" w:tentative="1">
      <w:start w:val="1"/>
      <w:numFmt w:val="bullet"/>
      <w:lvlText w:val="•"/>
      <w:lvlJc w:val="left"/>
      <w:pPr>
        <w:tabs>
          <w:tab w:val="num" w:pos="2160"/>
        </w:tabs>
        <w:ind w:left="2160" w:hanging="360"/>
      </w:pPr>
      <w:rPr>
        <w:rFonts w:ascii="Arial" w:hAnsi="Arial" w:hint="default"/>
      </w:rPr>
    </w:lvl>
    <w:lvl w:ilvl="3" w:tplc="78500C38" w:tentative="1">
      <w:start w:val="1"/>
      <w:numFmt w:val="bullet"/>
      <w:lvlText w:val="•"/>
      <w:lvlJc w:val="left"/>
      <w:pPr>
        <w:tabs>
          <w:tab w:val="num" w:pos="2880"/>
        </w:tabs>
        <w:ind w:left="2880" w:hanging="360"/>
      </w:pPr>
      <w:rPr>
        <w:rFonts w:ascii="Arial" w:hAnsi="Arial" w:hint="default"/>
      </w:rPr>
    </w:lvl>
    <w:lvl w:ilvl="4" w:tplc="2946C70C" w:tentative="1">
      <w:start w:val="1"/>
      <w:numFmt w:val="bullet"/>
      <w:lvlText w:val="•"/>
      <w:lvlJc w:val="left"/>
      <w:pPr>
        <w:tabs>
          <w:tab w:val="num" w:pos="3600"/>
        </w:tabs>
        <w:ind w:left="3600" w:hanging="360"/>
      </w:pPr>
      <w:rPr>
        <w:rFonts w:ascii="Arial" w:hAnsi="Arial" w:hint="default"/>
      </w:rPr>
    </w:lvl>
    <w:lvl w:ilvl="5" w:tplc="B63EE5EE" w:tentative="1">
      <w:start w:val="1"/>
      <w:numFmt w:val="bullet"/>
      <w:lvlText w:val="•"/>
      <w:lvlJc w:val="left"/>
      <w:pPr>
        <w:tabs>
          <w:tab w:val="num" w:pos="4320"/>
        </w:tabs>
        <w:ind w:left="4320" w:hanging="360"/>
      </w:pPr>
      <w:rPr>
        <w:rFonts w:ascii="Arial" w:hAnsi="Arial" w:hint="default"/>
      </w:rPr>
    </w:lvl>
    <w:lvl w:ilvl="6" w:tplc="9E4C627E" w:tentative="1">
      <w:start w:val="1"/>
      <w:numFmt w:val="bullet"/>
      <w:lvlText w:val="•"/>
      <w:lvlJc w:val="left"/>
      <w:pPr>
        <w:tabs>
          <w:tab w:val="num" w:pos="5040"/>
        </w:tabs>
        <w:ind w:left="5040" w:hanging="360"/>
      </w:pPr>
      <w:rPr>
        <w:rFonts w:ascii="Arial" w:hAnsi="Arial" w:hint="default"/>
      </w:rPr>
    </w:lvl>
    <w:lvl w:ilvl="7" w:tplc="F9BAD848" w:tentative="1">
      <w:start w:val="1"/>
      <w:numFmt w:val="bullet"/>
      <w:lvlText w:val="•"/>
      <w:lvlJc w:val="left"/>
      <w:pPr>
        <w:tabs>
          <w:tab w:val="num" w:pos="5760"/>
        </w:tabs>
        <w:ind w:left="5760" w:hanging="360"/>
      </w:pPr>
      <w:rPr>
        <w:rFonts w:ascii="Arial" w:hAnsi="Arial" w:hint="default"/>
      </w:rPr>
    </w:lvl>
    <w:lvl w:ilvl="8" w:tplc="C5F843D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751226"/>
    <w:multiLevelType w:val="hybridMultilevel"/>
    <w:tmpl w:val="C5D06486"/>
    <w:lvl w:ilvl="0" w:tplc="06CE5580">
      <w:start w:val="1"/>
      <w:numFmt w:val="bullet"/>
      <w:lvlText w:val="•"/>
      <w:lvlJc w:val="left"/>
      <w:pPr>
        <w:tabs>
          <w:tab w:val="num" w:pos="720"/>
        </w:tabs>
        <w:ind w:left="720" w:hanging="360"/>
      </w:pPr>
      <w:rPr>
        <w:rFonts w:ascii="Arial" w:hAnsi="Arial" w:hint="default"/>
      </w:rPr>
    </w:lvl>
    <w:lvl w:ilvl="1" w:tplc="AAAE44C8" w:tentative="1">
      <w:start w:val="1"/>
      <w:numFmt w:val="bullet"/>
      <w:lvlText w:val="•"/>
      <w:lvlJc w:val="left"/>
      <w:pPr>
        <w:tabs>
          <w:tab w:val="num" w:pos="1440"/>
        </w:tabs>
        <w:ind w:left="1440" w:hanging="360"/>
      </w:pPr>
      <w:rPr>
        <w:rFonts w:ascii="Arial" w:hAnsi="Arial" w:hint="default"/>
      </w:rPr>
    </w:lvl>
    <w:lvl w:ilvl="2" w:tplc="273C9A6A">
      <w:start w:val="1"/>
      <w:numFmt w:val="bullet"/>
      <w:lvlText w:val="•"/>
      <w:lvlJc w:val="left"/>
      <w:pPr>
        <w:tabs>
          <w:tab w:val="num" w:pos="2160"/>
        </w:tabs>
        <w:ind w:left="2160" w:hanging="360"/>
      </w:pPr>
      <w:rPr>
        <w:rFonts w:ascii="Arial" w:hAnsi="Arial" w:hint="default"/>
      </w:rPr>
    </w:lvl>
    <w:lvl w:ilvl="3" w:tplc="64C08F5A" w:tentative="1">
      <w:start w:val="1"/>
      <w:numFmt w:val="bullet"/>
      <w:lvlText w:val="•"/>
      <w:lvlJc w:val="left"/>
      <w:pPr>
        <w:tabs>
          <w:tab w:val="num" w:pos="2880"/>
        </w:tabs>
        <w:ind w:left="2880" w:hanging="360"/>
      </w:pPr>
      <w:rPr>
        <w:rFonts w:ascii="Arial" w:hAnsi="Arial" w:hint="default"/>
      </w:rPr>
    </w:lvl>
    <w:lvl w:ilvl="4" w:tplc="D7B00F0E" w:tentative="1">
      <w:start w:val="1"/>
      <w:numFmt w:val="bullet"/>
      <w:lvlText w:val="•"/>
      <w:lvlJc w:val="left"/>
      <w:pPr>
        <w:tabs>
          <w:tab w:val="num" w:pos="3600"/>
        </w:tabs>
        <w:ind w:left="3600" w:hanging="360"/>
      </w:pPr>
      <w:rPr>
        <w:rFonts w:ascii="Arial" w:hAnsi="Arial" w:hint="default"/>
      </w:rPr>
    </w:lvl>
    <w:lvl w:ilvl="5" w:tplc="121C1D6A" w:tentative="1">
      <w:start w:val="1"/>
      <w:numFmt w:val="bullet"/>
      <w:lvlText w:val="•"/>
      <w:lvlJc w:val="left"/>
      <w:pPr>
        <w:tabs>
          <w:tab w:val="num" w:pos="4320"/>
        </w:tabs>
        <w:ind w:left="4320" w:hanging="360"/>
      </w:pPr>
      <w:rPr>
        <w:rFonts w:ascii="Arial" w:hAnsi="Arial" w:hint="default"/>
      </w:rPr>
    </w:lvl>
    <w:lvl w:ilvl="6" w:tplc="B1BC1D04" w:tentative="1">
      <w:start w:val="1"/>
      <w:numFmt w:val="bullet"/>
      <w:lvlText w:val="•"/>
      <w:lvlJc w:val="left"/>
      <w:pPr>
        <w:tabs>
          <w:tab w:val="num" w:pos="5040"/>
        </w:tabs>
        <w:ind w:left="5040" w:hanging="360"/>
      </w:pPr>
      <w:rPr>
        <w:rFonts w:ascii="Arial" w:hAnsi="Arial" w:hint="default"/>
      </w:rPr>
    </w:lvl>
    <w:lvl w:ilvl="7" w:tplc="A0DCBB08" w:tentative="1">
      <w:start w:val="1"/>
      <w:numFmt w:val="bullet"/>
      <w:lvlText w:val="•"/>
      <w:lvlJc w:val="left"/>
      <w:pPr>
        <w:tabs>
          <w:tab w:val="num" w:pos="5760"/>
        </w:tabs>
        <w:ind w:left="5760" w:hanging="360"/>
      </w:pPr>
      <w:rPr>
        <w:rFonts w:ascii="Arial" w:hAnsi="Arial" w:hint="default"/>
      </w:rPr>
    </w:lvl>
    <w:lvl w:ilvl="8" w:tplc="AA646D0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13"/>
  </w:num>
  <w:num w:numId="4">
    <w:abstractNumId w:val="16"/>
  </w:num>
  <w:num w:numId="5">
    <w:abstractNumId w:val="29"/>
  </w:num>
  <w:num w:numId="6">
    <w:abstractNumId w:val="8"/>
  </w:num>
  <w:num w:numId="7">
    <w:abstractNumId w:val="25"/>
  </w:num>
  <w:num w:numId="8">
    <w:abstractNumId w:val="14"/>
  </w:num>
  <w:num w:numId="9">
    <w:abstractNumId w:val="10"/>
  </w:num>
  <w:num w:numId="10">
    <w:abstractNumId w:val="2"/>
  </w:num>
  <w:num w:numId="11">
    <w:abstractNumId w:val="32"/>
  </w:num>
  <w:num w:numId="12">
    <w:abstractNumId w:val="27"/>
  </w:num>
  <w:num w:numId="13">
    <w:abstractNumId w:val="33"/>
  </w:num>
  <w:num w:numId="14">
    <w:abstractNumId w:val="0"/>
  </w:num>
  <w:num w:numId="15">
    <w:abstractNumId w:val="21"/>
  </w:num>
  <w:num w:numId="16">
    <w:abstractNumId w:val="9"/>
  </w:num>
  <w:num w:numId="17">
    <w:abstractNumId w:val="22"/>
  </w:num>
  <w:num w:numId="18">
    <w:abstractNumId w:val="30"/>
  </w:num>
  <w:num w:numId="19">
    <w:abstractNumId w:val="12"/>
  </w:num>
  <w:num w:numId="20">
    <w:abstractNumId w:val="26"/>
  </w:num>
  <w:num w:numId="21">
    <w:abstractNumId w:val="3"/>
    <w:lvlOverride w:ilvl="0"/>
    <w:lvlOverride w:ilvl="1"/>
    <w:lvlOverride w:ilvl="2"/>
    <w:lvlOverride w:ilvl="3"/>
    <w:lvlOverride w:ilvl="4"/>
    <w:lvlOverride w:ilvl="5"/>
    <w:lvlOverride w:ilvl="6"/>
    <w:lvlOverride w:ilvl="7"/>
    <w:lvlOverride w:ilvl="8"/>
  </w:num>
  <w:num w:numId="22">
    <w:abstractNumId w:val="4"/>
    <w:lvlOverride w:ilvl="0"/>
    <w:lvlOverride w:ilvl="1"/>
    <w:lvlOverride w:ilvl="2"/>
    <w:lvlOverride w:ilvl="3"/>
    <w:lvlOverride w:ilvl="4"/>
    <w:lvlOverride w:ilvl="5"/>
    <w:lvlOverride w:ilvl="6"/>
    <w:lvlOverride w:ilvl="7"/>
    <w:lvlOverride w:ilvl="8"/>
  </w:num>
  <w:num w:numId="23">
    <w:abstractNumId w:val="24"/>
    <w:lvlOverride w:ilvl="0"/>
    <w:lvlOverride w:ilvl="1"/>
    <w:lvlOverride w:ilvl="2"/>
    <w:lvlOverride w:ilvl="3"/>
    <w:lvlOverride w:ilvl="4"/>
    <w:lvlOverride w:ilvl="5"/>
    <w:lvlOverride w:ilvl="6"/>
    <w:lvlOverride w:ilvl="7"/>
    <w:lvlOverride w:ilvl="8"/>
  </w:num>
  <w:num w:numId="24">
    <w:abstractNumId w:val="20"/>
    <w:lvlOverride w:ilvl="0">
      <w:startOverride w:val="1"/>
    </w:lvlOverride>
    <w:lvlOverride w:ilvl="1"/>
    <w:lvlOverride w:ilvl="2"/>
    <w:lvlOverride w:ilvl="3"/>
    <w:lvlOverride w:ilvl="4"/>
    <w:lvlOverride w:ilvl="5"/>
    <w:lvlOverride w:ilvl="6"/>
    <w:lvlOverride w:ilvl="7"/>
    <w:lvlOverride w:ilvl="8"/>
  </w:num>
  <w:num w:numId="25">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15"/>
    <w:lvlOverride w:ilvl="0">
      <w:startOverride w:val="1"/>
    </w:lvlOverride>
    <w:lvlOverride w:ilvl="1"/>
    <w:lvlOverride w:ilvl="2"/>
    <w:lvlOverride w:ilvl="3"/>
    <w:lvlOverride w:ilvl="4"/>
    <w:lvlOverride w:ilvl="5"/>
    <w:lvlOverride w:ilvl="6"/>
    <w:lvlOverride w:ilvl="7"/>
    <w:lvlOverride w:ilvl="8"/>
  </w:num>
  <w:num w:numId="27">
    <w:abstractNumId w:val="3"/>
  </w:num>
  <w:num w:numId="28">
    <w:abstractNumId w:val="4"/>
  </w:num>
  <w:num w:numId="29">
    <w:abstractNumId w:val="24"/>
  </w:num>
  <w:num w:numId="30">
    <w:abstractNumId w:val="20"/>
    <w:lvlOverride w:ilvl="0">
      <w:startOverride w:val="1"/>
    </w:lvlOverride>
    <w:lvlOverride w:ilvl="1"/>
    <w:lvlOverride w:ilvl="2"/>
    <w:lvlOverride w:ilvl="3"/>
    <w:lvlOverride w:ilvl="4"/>
    <w:lvlOverride w:ilvl="5"/>
    <w:lvlOverride w:ilvl="6"/>
    <w:lvlOverride w:ilvl="7"/>
    <w:lvlOverride w:ilvl="8"/>
  </w:num>
  <w:num w:numId="31">
    <w:abstractNumId w:val="8"/>
  </w:num>
  <w:num w:numId="32">
    <w:abstractNumId w:val="15"/>
    <w:lvlOverride w:ilvl="0">
      <w:startOverride w:val="1"/>
    </w:lvlOverride>
    <w:lvlOverride w:ilvl="1"/>
    <w:lvlOverride w:ilvl="2"/>
    <w:lvlOverride w:ilvl="3"/>
    <w:lvlOverride w:ilvl="4"/>
    <w:lvlOverride w:ilvl="5"/>
    <w:lvlOverride w:ilvl="6"/>
    <w:lvlOverride w:ilvl="7"/>
    <w:lvlOverride w:ilvl="8"/>
  </w:num>
  <w:num w:numId="33">
    <w:abstractNumId w:val="20"/>
    <w:lvlOverride w:ilvl="0">
      <w:startOverride w:val="1"/>
    </w:lvlOverride>
    <w:lvlOverride w:ilvl="1"/>
    <w:lvlOverride w:ilvl="2"/>
    <w:lvlOverride w:ilvl="3"/>
    <w:lvlOverride w:ilvl="4"/>
    <w:lvlOverride w:ilvl="5"/>
    <w:lvlOverride w:ilvl="6"/>
    <w:lvlOverride w:ilvl="7"/>
    <w:lvlOverride w:ilvl="8"/>
  </w:num>
  <w:num w:numId="34">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5">
    <w:abstractNumId w:val="15"/>
    <w:lvlOverride w:ilvl="0">
      <w:startOverride w:val="1"/>
    </w:lvlOverride>
    <w:lvlOverride w:ilvl="1"/>
    <w:lvlOverride w:ilvl="2"/>
    <w:lvlOverride w:ilvl="3"/>
    <w:lvlOverride w:ilvl="4"/>
    <w:lvlOverride w:ilvl="5"/>
    <w:lvlOverride w:ilvl="6"/>
    <w:lvlOverride w:ilvl="7"/>
    <w:lvlOverride w:ilvl="8"/>
  </w:num>
  <w:num w:numId="36">
    <w:abstractNumId w:val="20"/>
  </w:num>
  <w:num w:numId="37">
    <w:abstractNumId w:val="15"/>
  </w:num>
  <w:num w:numId="38">
    <w:abstractNumId w:val="18"/>
  </w:num>
  <w:num w:numId="39">
    <w:abstractNumId w:val="17"/>
  </w:num>
  <w:num w:numId="40">
    <w:abstractNumId w:val="19"/>
  </w:num>
  <w:num w:numId="41">
    <w:abstractNumId w:val="5"/>
  </w:num>
  <w:num w:numId="42">
    <w:abstractNumId w:val="31"/>
  </w:num>
  <w:num w:numId="43">
    <w:abstractNumId w:val="11"/>
  </w:num>
  <w:num w:numId="44">
    <w:abstractNumId w:val="28"/>
  </w:num>
  <w:num w:numId="45">
    <w:abstractNumId w:val="23"/>
  </w:num>
  <w:num w:numId="46">
    <w:abstractNumId w:val="6"/>
  </w:num>
  <w:num w:numId="47">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55F"/>
    <w:rsid w:val="0000599D"/>
    <w:rsid w:val="00006618"/>
    <w:rsid w:val="00011D8E"/>
    <w:rsid w:val="000127AB"/>
    <w:rsid w:val="00012F3F"/>
    <w:rsid w:val="00021E29"/>
    <w:rsid w:val="00022960"/>
    <w:rsid w:val="00024869"/>
    <w:rsid w:val="00024ADC"/>
    <w:rsid w:val="00030B20"/>
    <w:rsid w:val="0003296A"/>
    <w:rsid w:val="00034CA6"/>
    <w:rsid w:val="000357E0"/>
    <w:rsid w:val="00036BA2"/>
    <w:rsid w:val="00037ECF"/>
    <w:rsid w:val="00040BB7"/>
    <w:rsid w:val="000445E9"/>
    <w:rsid w:val="0004462D"/>
    <w:rsid w:val="00046F4B"/>
    <w:rsid w:val="000530BE"/>
    <w:rsid w:val="000542B5"/>
    <w:rsid w:val="0005516F"/>
    <w:rsid w:val="000577EF"/>
    <w:rsid w:val="00060878"/>
    <w:rsid w:val="00060D78"/>
    <w:rsid w:val="00061823"/>
    <w:rsid w:val="000618EC"/>
    <w:rsid w:val="00063514"/>
    <w:rsid w:val="00064B42"/>
    <w:rsid w:val="00064B9E"/>
    <w:rsid w:val="000650F4"/>
    <w:rsid w:val="00067C53"/>
    <w:rsid w:val="00071F52"/>
    <w:rsid w:val="0007247D"/>
    <w:rsid w:val="000738F6"/>
    <w:rsid w:val="00074E67"/>
    <w:rsid w:val="00074F10"/>
    <w:rsid w:val="000774A3"/>
    <w:rsid w:val="00077EF2"/>
    <w:rsid w:val="00082D19"/>
    <w:rsid w:val="0008534A"/>
    <w:rsid w:val="0008631A"/>
    <w:rsid w:val="0008717C"/>
    <w:rsid w:val="00087222"/>
    <w:rsid w:val="00090253"/>
    <w:rsid w:val="0009033A"/>
    <w:rsid w:val="00090648"/>
    <w:rsid w:val="0009171A"/>
    <w:rsid w:val="00091BBC"/>
    <w:rsid w:val="00095195"/>
    <w:rsid w:val="0009749B"/>
    <w:rsid w:val="000974E8"/>
    <w:rsid w:val="0009799B"/>
    <w:rsid w:val="000A024C"/>
    <w:rsid w:val="000A0B82"/>
    <w:rsid w:val="000A2B65"/>
    <w:rsid w:val="000A454B"/>
    <w:rsid w:val="000A4CF8"/>
    <w:rsid w:val="000B31E7"/>
    <w:rsid w:val="000B369B"/>
    <w:rsid w:val="000B5B3D"/>
    <w:rsid w:val="000C0835"/>
    <w:rsid w:val="000C1C00"/>
    <w:rsid w:val="000C69C2"/>
    <w:rsid w:val="000C76B1"/>
    <w:rsid w:val="000D03D7"/>
    <w:rsid w:val="000D2DD4"/>
    <w:rsid w:val="000D377B"/>
    <w:rsid w:val="000D3875"/>
    <w:rsid w:val="000D442A"/>
    <w:rsid w:val="000D63E6"/>
    <w:rsid w:val="000E0AC5"/>
    <w:rsid w:val="000E2576"/>
    <w:rsid w:val="000E44A2"/>
    <w:rsid w:val="000E5972"/>
    <w:rsid w:val="000E5F7C"/>
    <w:rsid w:val="000F13AF"/>
    <w:rsid w:val="000F2E6B"/>
    <w:rsid w:val="000F3BE9"/>
    <w:rsid w:val="00102FE0"/>
    <w:rsid w:val="00106F86"/>
    <w:rsid w:val="00112C2B"/>
    <w:rsid w:val="00113BBB"/>
    <w:rsid w:val="00115879"/>
    <w:rsid w:val="0012294D"/>
    <w:rsid w:val="00122C04"/>
    <w:rsid w:val="00123391"/>
    <w:rsid w:val="00125E6B"/>
    <w:rsid w:val="001301A3"/>
    <w:rsid w:val="00131F2F"/>
    <w:rsid w:val="0013227D"/>
    <w:rsid w:val="00133B6E"/>
    <w:rsid w:val="00134D64"/>
    <w:rsid w:val="00136934"/>
    <w:rsid w:val="001372E2"/>
    <w:rsid w:val="001401E4"/>
    <w:rsid w:val="0014028B"/>
    <w:rsid w:val="0014029F"/>
    <w:rsid w:val="001464F2"/>
    <w:rsid w:val="00150506"/>
    <w:rsid w:val="001512A3"/>
    <w:rsid w:val="00152EB3"/>
    <w:rsid w:val="001531E3"/>
    <w:rsid w:val="00154D27"/>
    <w:rsid w:val="00160369"/>
    <w:rsid w:val="001613A2"/>
    <w:rsid w:val="0016168A"/>
    <w:rsid w:val="00166169"/>
    <w:rsid w:val="00167E8E"/>
    <w:rsid w:val="00172612"/>
    <w:rsid w:val="00173D9F"/>
    <w:rsid w:val="00174570"/>
    <w:rsid w:val="00175C5A"/>
    <w:rsid w:val="00177AE3"/>
    <w:rsid w:val="00177C2E"/>
    <w:rsid w:val="00177ECD"/>
    <w:rsid w:val="001802BD"/>
    <w:rsid w:val="00180858"/>
    <w:rsid w:val="00182702"/>
    <w:rsid w:val="00183B0D"/>
    <w:rsid w:val="00184122"/>
    <w:rsid w:val="00187B7F"/>
    <w:rsid w:val="00192515"/>
    <w:rsid w:val="001930B9"/>
    <w:rsid w:val="00193F8C"/>
    <w:rsid w:val="00195712"/>
    <w:rsid w:val="001A02F5"/>
    <w:rsid w:val="001A19EF"/>
    <w:rsid w:val="001A3581"/>
    <w:rsid w:val="001A7A49"/>
    <w:rsid w:val="001B3983"/>
    <w:rsid w:val="001B567A"/>
    <w:rsid w:val="001B6797"/>
    <w:rsid w:val="001B709A"/>
    <w:rsid w:val="001C0F9A"/>
    <w:rsid w:val="001C3F3C"/>
    <w:rsid w:val="001C4758"/>
    <w:rsid w:val="001C53A2"/>
    <w:rsid w:val="001C7042"/>
    <w:rsid w:val="001D028F"/>
    <w:rsid w:val="001D2DFA"/>
    <w:rsid w:val="001D3984"/>
    <w:rsid w:val="001D3C2C"/>
    <w:rsid w:val="001D456A"/>
    <w:rsid w:val="001D7EF6"/>
    <w:rsid w:val="001E03B6"/>
    <w:rsid w:val="001E63E2"/>
    <w:rsid w:val="001E642B"/>
    <w:rsid w:val="001E7BC8"/>
    <w:rsid w:val="001F00A2"/>
    <w:rsid w:val="001F0623"/>
    <w:rsid w:val="001F4B67"/>
    <w:rsid w:val="0020206F"/>
    <w:rsid w:val="002046CF"/>
    <w:rsid w:val="0020592F"/>
    <w:rsid w:val="002103CF"/>
    <w:rsid w:val="0021352C"/>
    <w:rsid w:val="00214313"/>
    <w:rsid w:val="002154B4"/>
    <w:rsid w:val="00215B66"/>
    <w:rsid w:val="002170EC"/>
    <w:rsid w:val="00222FE8"/>
    <w:rsid w:val="00223BAA"/>
    <w:rsid w:val="002252EE"/>
    <w:rsid w:val="00225FAC"/>
    <w:rsid w:val="00230BBD"/>
    <w:rsid w:val="0023182E"/>
    <w:rsid w:val="002324FC"/>
    <w:rsid w:val="00233D36"/>
    <w:rsid w:val="0023402F"/>
    <w:rsid w:val="0023628B"/>
    <w:rsid w:val="002365DB"/>
    <w:rsid w:val="0023704C"/>
    <w:rsid w:val="0024223B"/>
    <w:rsid w:val="00242FB1"/>
    <w:rsid w:val="00250D07"/>
    <w:rsid w:val="002532D4"/>
    <w:rsid w:val="00253BC6"/>
    <w:rsid w:val="002561C0"/>
    <w:rsid w:val="00257226"/>
    <w:rsid w:val="00262968"/>
    <w:rsid w:val="00265115"/>
    <w:rsid w:val="00266559"/>
    <w:rsid w:val="002701F9"/>
    <w:rsid w:val="00270584"/>
    <w:rsid w:val="00270A0F"/>
    <w:rsid w:val="00274D99"/>
    <w:rsid w:val="00280D93"/>
    <w:rsid w:val="00281123"/>
    <w:rsid w:val="00281372"/>
    <w:rsid w:val="00283665"/>
    <w:rsid w:val="00287E24"/>
    <w:rsid w:val="00293E49"/>
    <w:rsid w:val="0029679D"/>
    <w:rsid w:val="00296AE9"/>
    <w:rsid w:val="00297876"/>
    <w:rsid w:val="00297B3D"/>
    <w:rsid w:val="002A21DF"/>
    <w:rsid w:val="002A5601"/>
    <w:rsid w:val="002A6A79"/>
    <w:rsid w:val="002B0249"/>
    <w:rsid w:val="002B18E7"/>
    <w:rsid w:val="002B2EAA"/>
    <w:rsid w:val="002B3559"/>
    <w:rsid w:val="002B74E9"/>
    <w:rsid w:val="002B7E7C"/>
    <w:rsid w:val="002C1827"/>
    <w:rsid w:val="002C1D20"/>
    <w:rsid w:val="002C27D0"/>
    <w:rsid w:val="002C4EA7"/>
    <w:rsid w:val="002C6AA7"/>
    <w:rsid w:val="002D1B46"/>
    <w:rsid w:val="002D1F88"/>
    <w:rsid w:val="002D62B3"/>
    <w:rsid w:val="002E0697"/>
    <w:rsid w:val="002E177C"/>
    <w:rsid w:val="002E2379"/>
    <w:rsid w:val="002E568F"/>
    <w:rsid w:val="002E5C17"/>
    <w:rsid w:val="002E7693"/>
    <w:rsid w:val="002F0FE0"/>
    <w:rsid w:val="002F1807"/>
    <w:rsid w:val="002F2CD0"/>
    <w:rsid w:val="002F3A51"/>
    <w:rsid w:val="002F4B88"/>
    <w:rsid w:val="002F4EB0"/>
    <w:rsid w:val="003006BC"/>
    <w:rsid w:val="00300D67"/>
    <w:rsid w:val="00301870"/>
    <w:rsid w:val="00302DFE"/>
    <w:rsid w:val="00303712"/>
    <w:rsid w:val="003105B1"/>
    <w:rsid w:val="003120CC"/>
    <w:rsid w:val="00313025"/>
    <w:rsid w:val="00315747"/>
    <w:rsid w:val="003201E9"/>
    <w:rsid w:val="00320C02"/>
    <w:rsid w:val="003277EF"/>
    <w:rsid w:val="003302B8"/>
    <w:rsid w:val="0033287B"/>
    <w:rsid w:val="003330FD"/>
    <w:rsid w:val="00336099"/>
    <w:rsid w:val="0033720B"/>
    <w:rsid w:val="00337BA4"/>
    <w:rsid w:val="003414F6"/>
    <w:rsid w:val="00342156"/>
    <w:rsid w:val="00343979"/>
    <w:rsid w:val="00343AB0"/>
    <w:rsid w:val="003447FF"/>
    <w:rsid w:val="0034637B"/>
    <w:rsid w:val="003528EA"/>
    <w:rsid w:val="00353850"/>
    <w:rsid w:val="00353A52"/>
    <w:rsid w:val="00354E0E"/>
    <w:rsid w:val="003558B7"/>
    <w:rsid w:val="00355F82"/>
    <w:rsid w:val="003568F9"/>
    <w:rsid w:val="00357DFB"/>
    <w:rsid w:val="0036113F"/>
    <w:rsid w:val="003617C6"/>
    <w:rsid w:val="003633D5"/>
    <w:rsid w:val="0036350E"/>
    <w:rsid w:val="003705F1"/>
    <w:rsid w:val="00370DF9"/>
    <w:rsid w:val="00376B02"/>
    <w:rsid w:val="003771F1"/>
    <w:rsid w:val="00380218"/>
    <w:rsid w:val="00382601"/>
    <w:rsid w:val="00382637"/>
    <w:rsid w:val="00384076"/>
    <w:rsid w:val="00385453"/>
    <w:rsid w:val="00391D16"/>
    <w:rsid w:val="00393636"/>
    <w:rsid w:val="00394A60"/>
    <w:rsid w:val="003954D4"/>
    <w:rsid w:val="003A053E"/>
    <w:rsid w:val="003A0F22"/>
    <w:rsid w:val="003A1313"/>
    <w:rsid w:val="003A233C"/>
    <w:rsid w:val="003A4D06"/>
    <w:rsid w:val="003A7730"/>
    <w:rsid w:val="003B010F"/>
    <w:rsid w:val="003B0A2A"/>
    <w:rsid w:val="003B38F0"/>
    <w:rsid w:val="003B5A2A"/>
    <w:rsid w:val="003C05FB"/>
    <w:rsid w:val="003C30AB"/>
    <w:rsid w:val="003C34B4"/>
    <w:rsid w:val="003C3E3A"/>
    <w:rsid w:val="003C5CCC"/>
    <w:rsid w:val="003C6146"/>
    <w:rsid w:val="003C7127"/>
    <w:rsid w:val="003D0310"/>
    <w:rsid w:val="003D0341"/>
    <w:rsid w:val="003D11C6"/>
    <w:rsid w:val="003D3A77"/>
    <w:rsid w:val="003D4037"/>
    <w:rsid w:val="003D4FC3"/>
    <w:rsid w:val="003D7582"/>
    <w:rsid w:val="003D7956"/>
    <w:rsid w:val="003E023E"/>
    <w:rsid w:val="003E0E64"/>
    <w:rsid w:val="003E2E18"/>
    <w:rsid w:val="003E3BA3"/>
    <w:rsid w:val="003E4F64"/>
    <w:rsid w:val="003E5879"/>
    <w:rsid w:val="003E59F3"/>
    <w:rsid w:val="003E5DA8"/>
    <w:rsid w:val="003E639D"/>
    <w:rsid w:val="003E686D"/>
    <w:rsid w:val="003E6EA8"/>
    <w:rsid w:val="003E7ABA"/>
    <w:rsid w:val="003F1366"/>
    <w:rsid w:val="003F3EC6"/>
    <w:rsid w:val="003F4A14"/>
    <w:rsid w:val="003F6972"/>
    <w:rsid w:val="003F75BE"/>
    <w:rsid w:val="0040089D"/>
    <w:rsid w:val="00400E57"/>
    <w:rsid w:val="004058E4"/>
    <w:rsid w:val="00406235"/>
    <w:rsid w:val="004064AA"/>
    <w:rsid w:val="00410E96"/>
    <w:rsid w:val="00411EED"/>
    <w:rsid w:val="00412196"/>
    <w:rsid w:val="00412F7E"/>
    <w:rsid w:val="004141F9"/>
    <w:rsid w:val="004161CA"/>
    <w:rsid w:val="0041775A"/>
    <w:rsid w:val="004209C9"/>
    <w:rsid w:val="00421F40"/>
    <w:rsid w:val="004260A5"/>
    <w:rsid w:val="00426B8B"/>
    <w:rsid w:val="00431476"/>
    <w:rsid w:val="0043208E"/>
    <w:rsid w:val="004320F0"/>
    <w:rsid w:val="004329DA"/>
    <w:rsid w:val="00432D06"/>
    <w:rsid w:val="00433E20"/>
    <w:rsid w:val="00440D5C"/>
    <w:rsid w:val="00441C0F"/>
    <w:rsid w:val="00442820"/>
    <w:rsid w:val="004429D1"/>
    <w:rsid w:val="004435D1"/>
    <w:rsid w:val="00445309"/>
    <w:rsid w:val="004500DD"/>
    <w:rsid w:val="00450402"/>
    <w:rsid w:val="0045092A"/>
    <w:rsid w:val="00454465"/>
    <w:rsid w:val="004573A8"/>
    <w:rsid w:val="00457A3F"/>
    <w:rsid w:val="004605FF"/>
    <w:rsid w:val="0046215B"/>
    <w:rsid w:val="004622B6"/>
    <w:rsid w:val="00463525"/>
    <w:rsid w:val="00463FF3"/>
    <w:rsid w:val="00471F6A"/>
    <w:rsid w:val="0047240C"/>
    <w:rsid w:val="004726C3"/>
    <w:rsid w:val="00472C2A"/>
    <w:rsid w:val="004735D5"/>
    <w:rsid w:val="00473AA9"/>
    <w:rsid w:val="00475759"/>
    <w:rsid w:val="00475B3D"/>
    <w:rsid w:val="004770C5"/>
    <w:rsid w:val="0047718B"/>
    <w:rsid w:val="00483380"/>
    <w:rsid w:val="004841D3"/>
    <w:rsid w:val="00484572"/>
    <w:rsid w:val="0048712D"/>
    <w:rsid w:val="00490110"/>
    <w:rsid w:val="0049017A"/>
    <w:rsid w:val="004919C4"/>
    <w:rsid w:val="00496C62"/>
    <w:rsid w:val="004A036F"/>
    <w:rsid w:val="004A2FB2"/>
    <w:rsid w:val="004A459D"/>
    <w:rsid w:val="004A5459"/>
    <w:rsid w:val="004A6095"/>
    <w:rsid w:val="004A708F"/>
    <w:rsid w:val="004B12C7"/>
    <w:rsid w:val="004B41F1"/>
    <w:rsid w:val="004B6A93"/>
    <w:rsid w:val="004C02B4"/>
    <w:rsid w:val="004C033D"/>
    <w:rsid w:val="004C276C"/>
    <w:rsid w:val="004C31C4"/>
    <w:rsid w:val="004C37B4"/>
    <w:rsid w:val="004C55FC"/>
    <w:rsid w:val="004C5E2E"/>
    <w:rsid w:val="004C6847"/>
    <w:rsid w:val="004C706E"/>
    <w:rsid w:val="004D024C"/>
    <w:rsid w:val="004D0F54"/>
    <w:rsid w:val="004D12AD"/>
    <w:rsid w:val="004D2B71"/>
    <w:rsid w:val="004D6263"/>
    <w:rsid w:val="004D7186"/>
    <w:rsid w:val="004E228B"/>
    <w:rsid w:val="004E325F"/>
    <w:rsid w:val="004E3B9E"/>
    <w:rsid w:val="004E6D50"/>
    <w:rsid w:val="004F064E"/>
    <w:rsid w:val="004F4578"/>
    <w:rsid w:val="004F5789"/>
    <w:rsid w:val="004F6E49"/>
    <w:rsid w:val="005013A9"/>
    <w:rsid w:val="005043B7"/>
    <w:rsid w:val="00510AD1"/>
    <w:rsid w:val="0051164D"/>
    <w:rsid w:val="005139A3"/>
    <w:rsid w:val="00514A66"/>
    <w:rsid w:val="00515CA2"/>
    <w:rsid w:val="00515E64"/>
    <w:rsid w:val="005174C2"/>
    <w:rsid w:val="00517838"/>
    <w:rsid w:val="0052052F"/>
    <w:rsid w:val="0052120E"/>
    <w:rsid w:val="0052231B"/>
    <w:rsid w:val="00522F4B"/>
    <w:rsid w:val="00523CCB"/>
    <w:rsid w:val="00524293"/>
    <w:rsid w:val="005257E0"/>
    <w:rsid w:val="00525B84"/>
    <w:rsid w:val="00525E63"/>
    <w:rsid w:val="00531E54"/>
    <w:rsid w:val="00532954"/>
    <w:rsid w:val="00537861"/>
    <w:rsid w:val="005405A6"/>
    <w:rsid w:val="00540C07"/>
    <w:rsid w:val="005432C2"/>
    <w:rsid w:val="005452FD"/>
    <w:rsid w:val="00545A0E"/>
    <w:rsid w:val="0054614B"/>
    <w:rsid w:val="005479F1"/>
    <w:rsid w:val="00551FF1"/>
    <w:rsid w:val="005543A0"/>
    <w:rsid w:val="00556A4F"/>
    <w:rsid w:val="0055743C"/>
    <w:rsid w:val="00562D46"/>
    <w:rsid w:val="00563946"/>
    <w:rsid w:val="005667DB"/>
    <w:rsid w:val="005676E7"/>
    <w:rsid w:val="005678DC"/>
    <w:rsid w:val="0057066F"/>
    <w:rsid w:val="00572683"/>
    <w:rsid w:val="00573F6B"/>
    <w:rsid w:val="00574672"/>
    <w:rsid w:val="00575E47"/>
    <w:rsid w:val="0057742C"/>
    <w:rsid w:val="0058567B"/>
    <w:rsid w:val="00585D89"/>
    <w:rsid w:val="00590A09"/>
    <w:rsid w:val="005934A4"/>
    <w:rsid w:val="005934C3"/>
    <w:rsid w:val="00594DD3"/>
    <w:rsid w:val="00594F74"/>
    <w:rsid w:val="005954A9"/>
    <w:rsid w:val="005955C0"/>
    <w:rsid w:val="00596E6D"/>
    <w:rsid w:val="005972C9"/>
    <w:rsid w:val="00597ACD"/>
    <w:rsid w:val="00597F54"/>
    <w:rsid w:val="005A0E46"/>
    <w:rsid w:val="005A22CE"/>
    <w:rsid w:val="005A2691"/>
    <w:rsid w:val="005A6C8C"/>
    <w:rsid w:val="005B1549"/>
    <w:rsid w:val="005B1AC4"/>
    <w:rsid w:val="005B6CB3"/>
    <w:rsid w:val="005C02B3"/>
    <w:rsid w:val="005C04A6"/>
    <w:rsid w:val="005C3507"/>
    <w:rsid w:val="005C5FEB"/>
    <w:rsid w:val="005C677F"/>
    <w:rsid w:val="005D02BB"/>
    <w:rsid w:val="005D0634"/>
    <w:rsid w:val="005D4844"/>
    <w:rsid w:val="005D7341"/>
    <w:rsid w:val="005E0440"/>
    <w:rsid w:val="005E1012"/>
    <w:rsid w:val="005E2223"/>
    <w:rsid w:val="005E4645"/>
    <w:rsid w:val="005E56C3"/>
    <w:rsid w:val="005E710A"/>
    <w:rsid w:val="005F02C9"/>
    <w:rsid w:val="005F038D"/>
    <w:rsid w:val="005F0B21"/>
    <w:rsid w:val="005F2004"/>
    <w:rsid w:val="005F6324"/>
    <w:rsid w:val="005F78CD"/>
    <w:rsid w:val="006015BE"/>
    <w:rsid w:val="006031AC"/>
    <w:rsid w:val="006055F4"/>
    <w:rsid w:val="00612148"/>
    <w:rsid w:val="00613C79"/>
    <w:rsid w:val="00613CD1"/>
    <w:rsid w:val="006166FE"/>
    <w:rsid w:val="006211A4"/>
    <w:rsid w:val="006213AA"/>
    <w:rsid w:val="00621E65"/>
    <w:rsid w:val="006229A3"/>
    <w:rsid w:val="006234B6"/>
    <w:rsid w:val="0062414F"/>
    <w:rsid w:val="00625992"/>
    <w:rsid w:val="00626DA2"/>
    <w:rsid w:val="00630994"/>
    <w:rsid w:val="00632447"/>
    <w:rsid w:val="00633B01"/>
    <w:rsid w:val="00633D4C"/>
    <w:rsid w:val="00635FF8"/>
    <w:rsid w:val="0063686B"/>
    <w:rsid w:val="00644058"/>
    <w:rsid w:val="006550CC"/>
    <w:rsid w:val="006631FF"/>
    <w:rsid w:val="00663C16"/>
    <w:rsid w:val="00664567"/>
    <w:rsid w:val="00667B3D"/>
    <w:rsid w:val="00670D01"/>
    <w:rsid w:val="00673C56"/>
    <w:rsid w:val="00673D40"/>
    <w:rsid w:val="006753BF"/>
    <w:rsid w:val="00677938"/>
    <w:rsid w:val="0068200A"/>
    <w:rsid w:val="00682DAD"/>
    <w:rsid w:val="006837C7"/>
    <w:rsid w:val="0068439C"/>
    <w:rsid w:val="006912D6"/>
    <w:rsid w:val="0069229B"/>
    <w:rsid w:val="00692B26"/>
    <w:rsid w:val="0069477B"/>
    <w:rsid w:val="00694E3C"/>
    <w:rsid w:val="0069685A"/>
    <w:rsid w:val="006977B1"/>
    <w:rsid w:val="006A019B"/>
    <w:rsid w:val="006A239C"/>
    <w:rsid w:val="006A3521"/>
    <w:rsid w:val="006A44A3"/>
    <w:rsid w:val="006A4FDC"/>
    <w:rsid w:val="006A62C6"/>
    <w:rsid w:val="006A79B5"/>
    <w:rsid w:val="006B1D1F"/>
    <w:rsid w:val="006B23BD"/>
    <w:rsid w:val="006B28A0"/>
    <w:rsid w:val="006B5992"/>
    <w:rsid w:val="006B5E3F"/>
    <w:rsid w:val="006B747E"/>
    <w:rsid w:val="006C026F"/>
    <w:rsid w:val="006C3570"/>
    <w:rsid w:val="006C7465"/>
    <w:rsid w:val="006D0174"/>
    <w:rsid w:val="006D09B6"/>
    <w:rsid w:val="006D3498"/>
    <w:rsid w:val="006D6117"/>
    <w:rsid w:val="006E036E"/>
    <w:rsid w:val="006E0CF4"/>
    <w:rsid w:val="006E14C4"/>
    <w:rsid w:val="006E7322"/>
    <w:rsid w:val="006E7CEC"/>
    <w:rsid w:val="006F0593"/>
    <w:rsid w:val="006F4297"/>
    <w:rsid w:val="006F45D3"/>
    <w:rsid w:val="006F5985"/>
    <w:rsid w:val="006F7BCC"/>
    <w:rsid w:val="00701E05"/>
    <w:rsid w:val="00702C9E"/>
    <w:rsid w:val="00702F8C"/>
    <w:rsid w:val="00703F69"/>
    <w:rsid w:val="007057BE"/>
    <w:rsid w:val="007070EF"/>
    <w:rsid w:val="0071056C"/>
    <w:rsid w:val="0071207B"/>
    <w:rsid w:val="007123B9"/>
    <w:rsid w:val="007152EF"/>
    <w:rsid w:val="00717959"/>
    <w:rsid w:val="00717F7A"/>
    <w:rsid w:val="00720B12"/>
    <w:rsid w:val="0072256E"/>
    <w:rsid w:val="00723A55"/>
    <w:rsid w:val="007241CF"/>
    <w:rsid w:val="00725651"/>
    <w:rsid w:val="00726A93"/>
    <w:rsid w:val="00727389"/>
    <w:rsid w:val="00730345"/>
    <w:rsid w:val="00730783"/>
    <w:rsid w:val="00730E85"/>
    <w:rsid w:val="00733B5B"/>
    <w:rsid w:val="00733E37"/>
    <w:rsid w:val="0073487D"/>
    <w:rsid w:val="007378BB"/>
    <w:rsid w:val="00737C8C"/>
    <w:rsid w:val="00742481"/>
    <w:rsid w:val="00742928"/>
    <w:rsid w:val="007456A3"/>
    <w:rsid w:val="00745EF9"/>
    <w:rsid w:val="00746B9A"/>
    <w:rsid w:val="00746E90"/>
    <w:rsid w:val="00751D6C"/>
    <w:rsid w:val="007525B6"/>
    <w:rsid w:val="00754A96"/>
    <w:rsid w:val="0075549F"/>
    <w:rsid w:val="00756252"/>
    <w:rsid w:val="00761BEC"/>
    <w:rsid w:val="007630D6"/>
    <w:rsid w:val="00763B36"/>
    <w:rsid w:val="00763BD9"/>
    <w:rsid w:val="0076415B"/>
    <w:rsid w:val="0076423D"/>
    <w:rsid w:val="007667C2"/>
    <w:rsid w:val="0077043E"/>
    <w:rsid w:val="00771CD2"/>
    <w:rsid w:val="00773D44"/>
    <w:rsid w:val="00775C80"/>
    <w:rsid w:val="007775CE"/>
    <w:rsid w:val="00777D8E"/>
    <w:rsid w:val="0078105E"/>
    <w:rsid w:val="00782516"/>
    <w:rsid w:val="00782AF8"/>
    <w:rsid w:val="0078463B"/>
    <w:rsid w:val="007915AB"/>
    <w:rsid w:val="007920EF"/>
    <w:rsid w:val="00794C98"/>
    <w:rsid w:val="00795110"/>
    <w:rsid w:val="007A346E"/>
    <w:rsid w:val="007A36EC"/>
    <w:rsid w:val="007A4E3A"/>
    <w:rsid w:val="007A5912"/>
    <w:rsid w:val="007A6A46"/>
    <w:rsid w:val="007B12E3"/>
    <w:rsid w:val="007B47E1"/>
    <w:rsid w:val="007B5AD3"/>
    <w:rsid w:val="007B5B0E"/>
    <w:rsid w:val="007B68B8"/>
    <w:rsid w:val="007C365F"/>
    <w:rsid w:val="007C36A8"/>
    <w:rsid w:val="007C4BF0"/>
    <w:rsid w:val="007C5CB5"/>
    <w:rsid w:val="007C650D"/>
    <w:rsid w:val="007D1EC9"/>
    <w:rsid w:val="007D2169"/>
    <w:rsid w:val="007D3720"/>
    <w:rsid w:val="007D427C"/>
    <w:rsid w:val="007D5FDE"/>
    <w:rsid w:val="007D6B3E"/>
    <w:rsid w:val="007D72FA"/>
    <w:rsid w:val="007E0472"/>
    <w:rsid w:val="007E1FB7"/>
    <w:rsid w:val="007E2B78"/>
    <w:rsid w:val="007E5792"/>
    <w:rsid w:val="007F0A3F"/>
    <w:rsid w:val="007F5612"/>
    <w:rsid w:val="007F602B"/>
    <w:rsid w:val="008012DD"/>
    <w:rsid w:val="00802828"/>
    <w:rsid w:val="00803D00"/>
    <w:rsid w:val="00811FDF"/>
    <w:rsid w:val="00812BD3"/>
    <w:rsid w:val="00816824"/>
    <w:rsid w:val="008205EE"/>
    <w:rsid w:val="00820776"/>
    <w:rsid w:val="00825005"/>
    <w:rsid w:val="00825803"/>
    <w:rsid w:val="008321FF"/>
    <w:rsid w:val="0083596C"/>
    <w:rsid w:val="008364C8"/>
    <w:rsid w:val="0084485D"/>
    <w:rsid w:val="00846C43"/>
    <w:rsid w:val="0084706A"/>
    <w:rsid w:val="0084746A"/>
    <w:rsid w:val="00850A9C"/>
    <w:rsid w:val="00852A87"/>
    <w:rsid w:val="00852B09"/>
    <w:rsid w:val="00853592"/>
    <w:rsid w:val="00854D93"/>
    <w:rsid w:val="0086037F"/>
    <w:rsid w:val="00860776"/>
    <w:rsid w:val="00860DD0"/>
    <w:rsid w:val="00861723"/>
    <w:rsid w:val="00862E0C"/>
    <w:rsid w:val="008634BE"/>
    <w:rsid w:val="00863C67"/>
    <w:rsid w:val="00864D82"/>
    <w:rsid w:val="00866784"/>
    <w:rsid w:val="0086774F"/>
    <w:rsid w:val="00870A14"/>
    <w:rsid w:val="00872A39"/>
    <w:rsid w:val="00873E79"/>
    <w:rsid w:val="00875324"/>
    <w:rsid w:val="0088070D"/>
    <w:rsid w:val="00880794"/>
    <w:rsid w:val="00881A77"/>
    <w:rsid w:val="00882DC9"/>
    <w:rsid w:val="008853D2"/>
    <w:rsid w:val="008917D0"/>
    <w:rsid w:val="008924D9"/>
    <w:rsid w:val="00892B77"/>
    <w:rsid w:val="008937CB"/>
    <w:rsid w:val="00894163"/>
    <w:rsid w:val="008952CF"/>
    <w:rsid w:val="00895E50"/>
    <w:rsid w:val="0089700F"/>
    <w:rsid w:val="008A20EA"/>
    <w:rsid w:val="008A725C"/>
    <w:rsid w:val="008A7E50"/>
    <w:rsid w:val="008B0C3B"/>
    <w:rsid w:val="008B1837"/>
    <w:rsid w:val="008B1FD6"/>
    <w:rsid w:val="008B3130"/>
    <w:rsid w:val="008B7246"/>
    <w:rsid w:val="008C1E02"/>
    <w:rsid w:val="008C4F28"/>
    <w:rsid w:val="008C7265"/>
    <w:rsid w:val="008D70D0"/>
    <w:rsid w:val="008E1C6E"/>
    <w:rsid w:val="008E32E8"/>
    <w:rsid w:val="008E40BA"/>
    <w:rsid w:val="008E555C"/>
    <w:rsid w:val="008E635E"/>
    <w:rsid w:val="008E7E7F"/>
    <w:rsid w:val="008F01C6"/>
    <w:rsid w:val="008F1230"/>
    <w:rsid w:val="008F2024"/>
    <w:rsid w:val="008F30B8"/>
    <w:rsid w:val="008F3A62"/>
    <w:rsid w:val="008F62E4"/>
    <w:rsid w:val="009033F5"/>
    <w:rsid w:val="00903FE1"/>
    <w:rsid w:val="00905BC5"/>
    <w:rsid w:val="0090792E"/>
    <w:rsid w:val="009140C7"/>
    <w:rsid w:val="00920015"/>
    <w:rsid w:val="00920891"/>
    <w:rsid w:val="00921E0B"/>
    <w:rsid w:val="009250D3"/>
    <w:rsid w:val="00925FDE"/>
    <w:rsid w:val="00926039"/>
    <w:rsid w:val="00926E9E"/>
    <w:rsid w:val="00931124"/>
    <w:rsid w:val="00933368"/>
    <w:rsid w:val="00936C53"/>
    <w:rsid w:val="00937ED6"/>
    <w:rsid w:val="009432EF"/>
    <w:rsid w:val="009446AB"/>
    <w:rsid w:val="00944CAB"/>
    <w:rsid w:val="00947F8F"/>
    <w:rsid w:val="009500A7"/>
    <w:rsid w:val="0095053F"/>
    <w:rsid w:val="0095142F"/>
    <w:rsid w:val="009540D0"/>
    <w:rsid w:val="009639FD"/>
    <w:rsid w:val="0097491E"/>
    <w:rsid w:val="00976AEE"/>
    <w:rsid w:val="0097757E"/>
    <w:rsid w:val="009826DA"/>
    <w:rsid w:val="00985C8E"/>
    <w:rsid w:val="00985D5C"/>
    <w:rsid w:val="00990FC2"/>
    <w:rsid w:val="00993E61"/>
    <w:rsid w:val="00995B6F"/>
    <w:rsid w:val="009A0060"/>
    <w:rsid w:val="009A1B2B"/>
    <w:rsid w:val="009A58B7"/>
    <w:rsid w:val="009A5CC6"/>
    <w:rsid w:val="009A6DDD"/>
    <w:rsid w:val="009A6F56"/>
    <w:rsid w:val="009A72B9"/>
    <w:rsid w:val="009B2C4D"/>
    <w:rsid w:val="009B776E"/>
    <w:rsid w:val="009C281B"/>
    <w:rsid w:val="009C36D3"/>
    <w:rsid w:val="009C449A"/>
    <w:rsid w:val="009C531F"/>
    <w:rsid w:val="009C6BC8"/>
    <w:rsid w:val="009C7C2F"/>
    <w:rsid w:val="009D358E"/>
    <w:rsid w:val="009D3640"/>
    <w:rsid w:val="009D3A78"/>
    <w:rsid w:val="009D76C1"/>
    <w:rsid w:val="009E0096"/>
    <w:rsid w:val="009E089D"/>
    <w:rsid w:val="009E1FA9"/>
    <w:rsid w:val="009E3BAB"/>
    <w:rsid w:val="009E56EF"/>
    <w:rsid w:val="009F0298"/>
    <w:rsid w:val="009F07B4"/>
    <w:rsid w:val="009F0CDB"/>
    <w:rsid w:val="009F1E31"/>
    <w:rsid w:val="009F28F2"/>
    <w:rsid w:val="009F4466"/>
    <w:rsid w:val="009F7D99"/>
    <w:rsid w:val="00A012D1"/>
    <w:rsid w:val="00A05F9C"/>
    <w:rsid w:val="00A108D1"/>
    <w:rsid w:val="00A11AFD"/>
    <w:rsid w:val="00A1257F"/>
    <w:rsid w:val="00A15B51"/>
    <w:rsid w:val="00A16A83"/>
    <w:rsid w:val="00A17D37"/>
    <w:rsid w:val="00A26A8F"/>
    <w:rsid w:val="00A27E9C"/>
    <w:rsid w:val="00A300B1"/>
    <w:rsid w:val="00A32B24"/>
    <w:rsid w:val="00A330D9"/>
    <w:rsid w:val="00A35911"/>
    <w:rsid w:val="00A41CEA"/>
    <w:rsid w:val="00A45CE8"/>
    <w:rsid w:val="00A473B9"/>
    <w:rsid w:val="00A4769A"/>
    <w:rsid w:val="00A50673"/>
    <w:rsid w:val="00A519B1"/>
    <w:rsid w:val="00A51FC9"/>
    <w:rsid w:val="00A530C4"/>
    <w:rsid w:val="00A540D8"/>
    <w:rsid w:val="00A57C4E"/>
    <w:rsid w:val="00A6386B"/>
    <w:rsid w:val="00A64C05"/>
    <w:rsid w:val="00A64C27"/>
    <w:rsid w:val="00A64C54"/>
    <w:rsid w:val="00A64C86"/>
    <w:rsid w:val="00A64D39"/>
    <w:rsid w:val="00A6612C"/>
    <w:rsid w:val="00A66F41"/>
    <w:rsid w:val="00A700B3"/>
    <w:rsid w:val="00A713CA"/>
    <w:rsid w:val="00A7256E"/>
    <w:rsid w:val="00A7524C"/>
    <w:rsid w:val="00A82805"/>
    <w:rsid w:val="00A82E18"/>
    <w:rsid w:val="00A91974"/>
    <w:rsid w:val="00A92EEA"/>
    <w:rsid w:val="00A96C96"/>
    <w:rsid w:val="00AA1566"/>
    <w:rsid w:val="00AA3DC0"/>
    <w:rsid w:val="00AA403B"/>
    <w:rsid w:val="00AB09A4"/>
    <w:rsid w:val="00AB1182"/>
    <w:rsid w:val="00AB324A"/>
    <w:rsid w:val="00AB397F"/>
    <w:rsid w:val="00AB782C"/>
    <w:rsid w:val="00AC1349"/>
    <w:rsid w:val="00AC4D81"/>
    <w:rsid w:val="00AD0D8F"/>
    <w:rsid w:val="00AD0FF4"/>
    <w:rsid w:val="00AD7CD4"/>
    <w:rsid w:val="00AD7FDF"/>
    <w:rsid w:val="00AE0ECD"/>
    <w:rsid w:val="00AE57B0"/>
    <w:rsid w:val="00AE7025"/>
    <w:rsid w:val="00AE76BA"/>
    <w:rsid w:val="00AF1B3E"/>
    <w:rsid w:val="00AF3BDB"/>
    <w:rsid w:val="00AF4023"/>
    <w:rsid w:val="00AF5661"/>
    <w:rsid w:val="00AF5764"/>
    <w:rsid w:val="00B01D53"/>
    <w:rsid w:val="00B065CF"/>
    <w:rsid w:val="00B13D40"/>
    <w:rsid w:val="00B142DA"/>
    <w:rsid w:val="00B14955"/>
    <w:rsid w:val="00B15981"/>
    <w:rsid w:val="00B235E1"/>
    <w:rsid w:val="00B24289"/>
    <w:rsid w:val="00B25E88"/>
    <w:rsid w:val="00B26FDE"/>
    <w:rsid w:val="00B312A6"/>
    <w:rsid w:val="00B32ECF"/>
    <w:rsid w:val="00B33902"/>
    <w:rsid w:val="00B3576B"/>
    <w:rsid w:val="00B37821"/>
    <w:rsid w:val="00B418A2"/>
    <w:rsid w:val="00B42361"/>
    <w:rsid w:val="00B45552"/>
    <w:rsid w:val="00B46535"/>
    <w:rsid w:val="00B47DD0"/>
    <w:rsid w:val="00B51AAA"/>
    <w:rsid w:val="00B52AEA"/>
    <w:rsid w:val="00B530ED"/>
    <w:rsid w:val="00B55050"/>
    <w:rsid w:val="00B553F7"/>
    <w:rsid w:val="00B55D69"/>
    <w:rsid w:val="00B57322"/>
    <w:rsid w:val="00B61FA7"/>
    <w:rsid w:val="00B62CED"/>
    <w:rsid w:val="00B63CFA"/>
    <w:rsid w:val="00B63F15"/>
    <w:rsid w:val="00B6574B"/>
    <w:rsid w:val="00B663E4"/>
    <w:rsid w:val="00B74F7E"/>
    <w:rsid w:val="00B769FB"/>
    <w:rsid w:val="00B77F85"/>
    <w:rsid w:val="00B80D62"/>
    <w:rsid w:val="00B81256"/>
    <w:rsid w:val="00B8226A"/>
    <w:rsid w:val="00B827B4"/>
    <w:rsid w:val="00B84EFE"/>
    <w:rsid w:val="00B857EC"/>
    <w:rsid w:val="00B86C4B"/>
    <w:rsid w:val="00B87B12"/>
    <w:rsid w:val="00B91965"/>
    <w:rsid w:val="00B91B1E"/>
    <w:rsid w:val="00B93125"/>
    <w:rsid w:val="00B96388"/>
    <w:rsid w:val="00BA6666"/>
    <w:rsid w:val="00BA6C78"/>
    <w:rsid w:val="00BB0A68"/>
    <w:rsid w:val="00BB10E2"/>
    <w:rsid w:val="00BB1706"/>
    <w:rsid w:val="00BB3272"/>
    <w:rsid w:val="00BB5943"/>
    <w:rsid w:val="00BC3EFA"/>
    <w:rsid w:val="00BC7883"/>
    <w:rsid w:val="00BC7940"/>
    <w:rsid w:val="00BD02E5"/>
    <w:rsid w:val="00BD05C6"/>
    <w:rsid w:val="00BD0E7A"/>
    <w:rsid w:val="00BD1129"/>
    <w:rsid w:val="00BD437C"/>
    <w:rsid w:val="00BD51C4"/>
    <w:rsid w:val="00BD54BC"/>
    <w:rsid w:val="00BD5D9A"/>
    <w:rsid w:val="00BE0B85"/>
    <w:rsid w:val="00BE1351"/>
    <w:rsid w:val="00BE24BE"/>
    <w:rsid w:val="00BE28C2"/>
    <w:rsid w:val="00BE2F21"/>
    <w:rsid w:val="00BF1F8E"/>
    <w:rsid w:val="00BF2A98"/>
    <w:rsid w:val="00BF6521"/>
    <w:rsid w:val="00BF751C"/>
    <w:rsid w:val="00C02FC8"/>
    <w:rsid w:val="00C064C7"/>
    <w:rsid w:val="00C06B63"/>
    <w:rsid w:val="00C06FCD"/>
    <w:rsid w:val="00C076A5"/>
    <w:rsid w:val="00C110C3"/>
    <w:rsid w:val="00C12D5B"/>
    <w:rsid w:val="00C1620C"/>
    <w:rsid w:val="00C16F7A"/>
    <w:rsid w:val="00C17AA3"/>
    <w:rsid w:val="00C17B12"/>
    <w:rsid w:val="00C2029A"/>
    <w:rsid w:val="00C20A4D"/>
    <w:rsid w:val="00C20F5E"/>
    <w:rsid w:val="00C21D55"/>
    <w:rsid w:val="00C2259C"/>
    <w:rsid w:val="00C23FF6"/>
    <w:rsid w:val="00C32380"/>
    <w:rsid w:val="00C34620"/>
    <w:rsid w:val="00C35453"/>
    <w:rsid w:val="00C36309"/>
    <w:rsid w:val="00C416FF"/>
    <w:rsid w:val="00C41AE4"/>
    <w:rsid w:val="00C42E8A"/>
    <w:rsid w:val="00C43A7E"/>
    <w:rsid w:val="00C471EC"/>
    <w:rsid w:val="00C50456"/>
    <w:rsid w:val="00C50C8B"/>
    <w:rsid w:val="00C514B5"/>
    <w:rsid w:val="00C51894"/>
    <w:rsid w:val="00C51BBC"/>
    <w:rsid w:val="00C5276D"/>
    <w:rsid w:val="00C53D1E"/>
    <w:rsid w:val="00C561D0"/>
    <w:rsid w:val="00C57CAB"/>
    <w:rsid w:val="00C60F18"/>
    <w:rsid w:val="00C62690"/>
    <w:rsid w:val="00C64D23"/>
    <w:rsid w:val="00C65BEF"/>
    <w:rsid w:val="00C65E61"/>
    <w:rsid w:val="00C673EC"/>
    <w:rsid w:val="00C720B5"/>
    <w:rsid w:val="00C72113"/>
    <w:rsid w:val="00C73281"/>
    <w:rsid w:val="00C73AD3"/>
    <w:rsid w:val="00C76BD8"/>
    <w:rsid w:val="00C76F22"/>
    <w:rsid w:val="00C82D1B"/>
    <w:rsid w:val="00C8683E"/>
    <w:rsid w:val="00C90612"/>
    <w:rsid w:val="00C90B26"/>
    <w:rsid w:val="00C92B60"/>
    <w:rsid w:val="00C9458E"/>
    <w:rsid w:val="00C95A02"/>
    <w:rsid w:val="00C97076"/>
    <w:rsid w:val="00CA0C9A"/>
    <w:rsid w:val="00CA3B4F"/>
    <w:rsid w:val="00CA3E02"/>
    <w:rsid w:val="00CA3FA2"/>
    <w:rsid w:val="00CA61D7"/>
    <w:rsid w:val="00CA6FF9"/>
    <w:rsid w:val="00CB13F1"/>
    <w:rsid w:val="00CB1FEF"/>
    <w:rsid w:val="00CB674D"/>
    <w:rsid w:val="00CC0111"/>
    <w:rsid w:val="00CC09D5"/>
    <w:rsid w:val="00CC0A49"/>
    <w:rsid w:val="00CC5B9B"/>
    <w:rsid w:val="00CC6251"/>
    <w:rsid w:val="00CD0B32"/>
    <w:rsid w:val="00CD0F96"/>
    <w:rsid w:val="00CD1FAA"/>
    <w:rsid w:val="00CD33C7"/>
    <w:rsid w:val="00CD41C3"/>
    <w:rsid w:val="00CD7352"/>
    <w:rsid w:val="00CE0438"/>
    <w:rsid w:val="00CE3FB9"/>
    <w:rsid w:val="00CE44FE"/>
    <w:rsid w:val="00CE5930"/>
    <w:rsid w:val="00CE5D4B"/>
    <w:rsid w:val="00CF21B6"/>
    <w:rsid w:val="00CF3F57"/>
    <w:rsid w:val="00CF45F4"/>
    <w:rsid w:val="00D01851"/>
    <w:rsid w:val="00D05298"/>
    <w:rsid w:val="00D0585A"/>
    <w:rsid w:val="00D10386"/>
    <w:rsid w:val="00D1409D"/>
    <w:rsid w:val="00D141DA"/>
    <w:rsid w:val="00D208AF"/>
    <w:rsid w:val="00D227CE"/>
    <w:rsid w:val="00D31122"/>
    <w:rsid w:val="00D339C5"/>
    <w:rsid w:val="00D33F89"/>
    <w:rsid w:val="00D35475"/>
    <w:rsid w:val="00D36D75"/>
    <w:rsid w:val="00D41169"/>
    <w:rsid w:val="00D41EB4"/>
    <w:rsid w:val="00D42AA3"/>
    <w:rsid w:val="00D449FF"/>
    <w:rsid w:val="00D50137"/>
    <w:rsid w:val="00D50760"/>
    <w:rsid w:val="00D51683"/>
    <w:rsid w:val="00D519F2"/>
    <w:rsid w:val="00D53BB3"/>
    <w:rsid w:val="00D54352"/>
    <w:rsid w:val="00D546B8"/>
    <w:rsid w:val="00D55233"/>
    <w:rsid w:val="00D55C51"/>
    <w:rsid w:val="00D56D6F"/>
    <w:rsid w:val="00D56EE5"/>
    <w:rsid w:val="00D5770C"/>
    <w:rsid w:val="00D57972"/>
    <w:rsid w:val="00D606A7"/>
    <w:rsid w:val="00D607B5"/>
    <w:rsid w:val="00D617C1"/>
    <w:rsid w:val="00D62A4F"/>
    <w:rsid w:val="00D6373E"/>
    <w:rsid w:val="00D645B9"/>
    <w:rsid w:val="00D678D9"/>
    <w:rsid w:val="00D67D30"/>
    <w:rsid w:val="00D70141"/>
    <w:rsid w:val="00D7072D"/>
    <w:rsid w:val="00D7334E"/>
    <w:rsid w:val="00D73FEA"/>
    <w:rsid w:val="00D7422E"/>
    <w:rsid w:val="00D74775"/>
    <w:rsid w:val="00D75C89"/>
    <w:rsid w:val="00D76EBF"/>
    <w:rsid w:val="00D80935"/>
    <w:rsid w:val="00D82CB2"/>
    <w:rsid w:val="00D83B9A"/>
    <w:rsid w:val="00D8424E"/>
    <w:rsid w:val="00D86F39"/>
    <w:rsid w:val="00D87CDD"/>
    <w:rsid w:val="00D91313"/>
    <w:rsid w:val="00D91E3F"/>
    <w:rsid w:val="00D92CC6"/>
    <w:rsid w:val="00D92FD3"/>
    <w:rsid w:val="00D93A8D"/>
    <w:rsid w:val="00D973E0"/>
    <w:rsid w:val="00DA19AE"/>
    <w:rsid w:val="00DA36FE"/>
    <w:rsid w:val="00DA77BC"/>
    <w:rsid w:val="00DB04C3"/>
    <w:rsid w:val="00DB0EAE"/>
    <w:rsid w:val="00DB1CDD"/>
    <w:rsid w:val="00DB254E"/>
    <w:rsid w:val="00DB51B2"/>
    <w:rsid w:val="00DB5692"/>
    <w:rsid w:val="00DB6325"/>
    <w:rsid w:val="00DC0D26"/>
    <w:rsid w:val="00DC132C"/>
    <w:rsid w:val="00DC1D4B"/>
    <w:rsid w:val="00DC4188"/>
    <w:rsid w:val="00DC4834"/>
    <w:rsid w:val="00DC7265"/>
    <w:rsid w:val="00DD08A3"/>
    <w:rsid w:val="00DD1431"/>
    <w:rsid w:val="00DD17AA"/>
    <w:rsid w:val="00DD20CE"/>
    <w:rsid w:val="00DD2455"/>
    <w:rsid w:val="00DD2EC2"/>
    <w:rsid w:val="00DD3049"/>
    <w:rsid w:val="00DD4A83"/>
    <w:rsid w:val="00DD63E3"/>
    <w:rsid w:val="00DD6464"/>
    <w:rsid w:val="00DE0AAF"/>
    <w:rsid w:val="00DE64C0"/>
    <w:rsid w:val="00DE6E6E"/>
    <w:rsid w:val="00DF0513"/>
    <w:rsid w:val="00DF07EE"/>
    <w:rsid w:val="00DF5708"/>
    <w:rsid w:val="00DF5DE0"/>
    <w:rsid w:val="00E00D19"/>
    <w:rsid w:val="00E00D47"/>
    <w:rsid w:val="00E02C24"/>
    <w:rsid w:val="00E056BC"/>
    <w:rsid w:val="00E06524"/>
    <w:rsid w:val="00E0749F"/>
    <w:rsid w:val="00E140C1"/>
    <w:rsid w:val="00E16C2A"/>
    <w:rsid w:val="00E16F4D"/>
    <w:rsid w:val="00E2076C"/>
    <w:rsid w:val="00E26043"/>
    <w:rsid w:val="00E27031"/>
    <w:rsid w:val="00E30C88"/>
    <w:rsid w:val="00E31795"/>
    <w:rsid w:val="00E32C13"/>
    <w:rsid w:val="00E32F86"/>
    <w:rsid w:val="00E34005"/>
    <w:rsid w:val="00E43174"/>
    <w:rsid w:val="00E44283"/>
    <w:rsid w:val="00E455A9"/>
    <w:rsid w:val="00E462CB"/>
    <w:rsid w:val="00E51622"/>
    <w:rsid w:val="00E52EB4"/>
    <w:rsid w:val="00E54B9F"/>
    <w:rsid w:val="00E54EF1"/>
    <w:rsid w:val="00E556C0"/>
    <w:rsid w:val="00E55C06"/>
    <w:rsid w:val="00E56098"/>
    <w:rsid w:val="00E568FC"/>
    <w:rsid w:val="00E604A3"/>
    <w:rsid w:val="00E60E1D"/>
    <w:rsid w:val="00E626BC"/>
    <w:rsid w:val="00E637B6"/>
    <w:rsid w:val="00E63F91"/>
    <w:rsid w:val="00E64501"/>
    <w:rsid w:val="00E66900"/>
    <w:rsid w:val="00E67172"/>
    <w:rsid w:val="00E67319"/>
    <w:rsid w:val="00E70845"/>
    <w:rsid w:val="00E718ED"/>
    <w:rsid w:val="00E72155"/>
    <w:rsid w:val="00E730CE"/>
    <w:rsid w:val="00E74625"/>
    <w:rsid w:val="00E7752D"/>
    <w:rsid w:val="00E811CE"/>
    <w:rsid w:val="00E82871"/>
    <w:rsid w:val="00E83BBF"/>
    <w:rsid w:val="00E857F5"/>
    <w:rsid w:val="00E8595F"/>
    <w:rsid w:val="00E91519"/>
    <w:rsid w:val="00E92633"/>
    <w:rsid w:val="00E944E5"/>
    <w:rsid w:val="00E95C0C"/>
    <w:rsid w:val="00EA3774"/>
    <w:rsid w:val="00EA5220"/>
    <w:rsid w:val="00EA5DFB"/>
    <w:rsid w:val="00EA6A53"/>
    <w:rsid w:val="00EA7BA7"/>
    <w:rsid w:val="00EB0285"/>
    <w:rsid w:val="00EB06F9"/>
    <w:rsid w:val="00EB36A1"/>
    <w:rsid w:val="00EB3D28"/>
    <w:rsid w:val="00EC1EFC"/>
    <w:rsid w:val="00EC501E"/>
    <w:rsid w:val="00EC61CE"/>
    <w:rsid w:val="00ED0F13"/>
    <w:rsid w:val="00ED1BAF"/>
    <w:rsid w:val="00ED3A0F"/>
    <w:rsid w:val="00ED67DB"/>
    <w:rsid w:val="00EE0002"/>
    <w:rsid w:val="00EE27DA"/>
    <w:rsid w:val="00EE303C"/>
    <w:rsid w:val="00EE38D3"/>
    <w:rsid w:val="00EE3A16"/>
    <w:rsid w:val="00EE4431"/>
    <w:rsid w:val="00EE4873"/>
    <w:rsid w:val="00EE5688"/>
    <w:rsid w:val="00EE5E9D"/>
    <w:rsid w:val="00EF0D17"/>
    <w:rsid w:val="00EF388D"/>
    <w:rsid w:val="00EF5377"/>
    <w:rsid w:val="00EF761D"/>
    <w:rsid w:val="00F00B81"/>
    <w:rsid w:val="00F00D34"/>
    <w:rsid w:val="00F039CF"/>
    <w:rsid w:val="00F04789"/>
    <w:rsid w:val="00F06C3F"/>
    <w:rsid w:val="00F07642"/>
    <w:rsid w:val="00F07E9D"/>
    <w:rsid w:val="00F12468"/>
    <w:rsid w:val="00F14248"/>
    <w:rsid w:val="00F153AB"/>
    <w:rsid w:val="00F15701"/>
    <w:rsid w:val="00F15CE9"/>
    <w:rsid w:val="00F1682E"/>
    <w:rsid w:val="00F16A9E"/>
    <w:rsid w:val="00F16E69"/>
    <w:rsid w:val="00F21C0C"/>
    <w:rsid w:val="00F22704"/>
    <w:rsid w:val="00F26B65"/>
    <w:rsid w:val="00F279BA"/>
    <w:rsid w:val="00F31A70"/>
    <w:rsid w:val="00F335E5"/>
    <w:rsid w:val="00F34A7A"/>
    <w:rsid w:val="00F34D36"/>
    <w:rsid w:val="00F3651A"/>
    <w:rsid w:val="00F3706D"/>
    <w:rsid w:val="00F407D2"/>
    <w:rsid w:val="00F40C63"/>
    <w:rsid w:val="00F40D82"/>
    <w:rsid w:val="00F42049"/>
    <w:rsid w:val="00F43654"/>
    <w:rsid w:val="00F44BF7"/>
    <w:rsid w:val="00F46326"/>
    <w:rsid w:val="00F47459"/>
    <w:rsid w:val="00F47960"/>
    <w:rsid w:val="00F5159F"/>
    <w:rsid w:val="00F542F0"/>
    <w:rsid w:val="00F5796D"/>
    <w:rsid w:val="00F57B52"/>
    <w:rsid w:val="00F60232"/>
    <w:rsid w:val="00F60240"/>
    <w:rsid w:val="00F6231A"/>
    <w:rsid w:val="00F629B8"/>
    <w:rsid w:val="00F65278"/>
    <w:rsid w:val="00F665C5"/>
    <w:rsid w:val="00F66911"/>
    <w:rsid w:val="00F675A5"/>
    <w:rsid w:val="00F67DC0"/>
    <w:rsid w:val="00F70BFC"/>
    <w:rsid w:val="00F70E8F"/>
    <w:rsid w:val="00F70FD1"/>
    <w:rsid w:val="00F71856"/>
    <w:rsid w:val="00F73F3B"/>
    <w:rsid w:val="00F75ADB"/>
    <w:rsid w:val="00F830DA"/>
    <w:rsid w:val="00F85CD1"/>
    <w:rsid w:val="00F861D0"/>
    <w:rsid w:val="00F86E39"/>
    <w:rsid w:val="00F909BF"/>
    <w:rsid w:val="00F9167B"/>
    <w:rsid w:val="00F92B96"/>
    <w:rsid w:val="00F93291"/>
    <w:rsid w:val="00F935C7"/>
    <w:rsid w:val="00F96342"/>
    <w:rsid w:val="00F968C8"/>
    <w:rsid w:val="00FA1B8C"/>
    <w:rsid w:val="00FA2A5C"/>
    <w:rsid w:val="00FA3A11"/>
    <w:rsid w:val="00FA429A"/>
    <w:rsid w:val="00FA557B"/>
    <w:rsid w:val="00FA6EEB"/>
    <w:rsid w:val="00FB12CD"/>
    <w:rsid w:val="00FB2B6D"/>
    <w:rsid w:val="00FB38D5"/>
    <w:rsid w:val="00FB698F"/>
    <w:rsid w:val="00FB6BE3"/>
    <w:rsid w:val="00FB6D34"/>
    <w:rsid w:val="00FC3E4B"/>
    <w:rsid w:val="00FC50B4"/>
    <w:rsid w:val="00FC5D01"/>
    <w:rsid w:val="00FC5DAF"/>
    <w:rsid w:val="00FD0907"/>
    <w:rsid w:val="00FD1BB3"/>
    <w:rsid w:val="00FE00F7"/>
    <w:rsid w:val="00FE082A"/>
    <w:rsid w:val="00FE3563"/>
    <w:rsid w:val="00FE35E5"/>
    <w:rsid w:val="00FE3F5D"/>
    <w:rsid w:val="00FE7E83"/>
    <w:rsid w:val="00FF01EA"/>
    <w:rsid w:val="00FF0F94"/>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C63"/>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apple-converted-space">
    <w:name w:val="apple-converted-space"/>
    <w:qFormat/>
    <w:rsid w:val="0023704C"/>
  </w:style>
  <w:style w:type="table" w:styleId="PlainTable1">
    <w:name w:val="Plain Table 1"/>
    <w:basedOn w:val="TableNormal"/>
    <w:uiPriority w:val="41"/>
    <w:rsid w:val="0057268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C06FCD"/>
    <w:rPr>
      <w:rFonts w:ascii="IntelClear-Light" w:hAnsi="IntelClear-Light" w:hint="default"/>
      <w:b w:val="0"/>
      <w:bCs w:val="0"/>
      <w:i w:val="0"/>
      <w:iCs w:val="0"/>
      <w:color w:val="525252"/>
      <w:sz w:val="28"/>
      <w:szCs w:val="28"/>
    </w:rPr>
  </w:style>
  <w:style w:type="character" w:customStyle="1" w:styleId="fontstyle21">
    <w:name w:val="fontstyle21"/>
    <w:basedOn w:val="DefaultParagraphFont"/>
    <w:rsid w:val="00C06FCD"/>
    <w:rPr>
      <w:rFonts w:ascii="ArialMT" w:hAnsi="ArialMT" w:hint="default"/>
      <w:b w:val="0"/>
      <w:bCs w:val="0"/>
      <w:i w:val="0"/>
      <w:iCs w:val="0"/>
      <w:color w:val="52525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280">
      <w:bodyDiv w:val="1"/>
      <w:marLeft w:val="0"/>
      <w:marRight w:val="0"/>
      <w:marTop w:val="0"/>
      <w:marBottom w:val="0"/>
      <w:divBdr>
        <w:top w:val="none" w:sz="0" w:space="0" w:color="auto"/>
        <w:left w:val="none" w:sz="0" w:space="0" w:color="auto"/>
        <w:bottom w:val="none" w:sz="0" w:space="0" w:color="auto"/>
        <w:right w:val="none" w:sz="0" w:space="0" w:color="auto"/>
      </w:divBdr>
      <w:divsChild>
        <w:div w:id="457917634">
          <w:marLeft w:val="360"/>
          <w:marRight w:val="0"/>
          <w:marTop w:val="240"/>
          <w:marBottom w:val="0"/>
          <w:divBdr>
            <w:top w:val="none" w:sz="0" w:space="0" w:color="auto"/>
            <w:left w:val="none" w:sz="0" w:space="0" w:color="auto"/>
            <w:bottom w:val="none" w:sz="0" w:space="0" w:color="auto"/>
            <w:right w:val="none" w:sz="0" w:space="0" w:color="auto"/>
          </w:divBdr>
        </w:div>
        <w:div w:id="1477062597">
          <w:marLeft w:val="360"/>
          <w:marRight w:val="0"/>
          <w:marTop w:val="240"/>
          <w:marBottom w:val="0"/>
          <w:divBdr>
            <w:top w:val="none" w:sz="0" w:space="0" w:color="auto"/>
            <w:left w:val="none" w:sz="0" w:space="0" w:color="auto"/>
            <w:bottom w:val="none" w:sz="0" w:space="0" w:color="auto"/>
            <w:right w:val="none" w:sz="0" w:space="0" w:color="auto"/>
          </w:divBdr>
        </w:div>
        <w:div w:id="1123035437">
          <w:marLeft w:val="360"/>
          <w:marRight w:val="0"/>
          <w:marTop w:val="240"/>
          <w:marBottom w:val="0"/>
          <w:divBdr>
            <w:top w:val="none" w:sz="0" w:space="0" w:color="auto"/>
            <w:left w:val="none" w:sz="0" w:space="0" w:color="auto"/>
            <w:bottom w:val="none" w:sz="0" w:space="0" w:color="auto"/>
            <w:right w:val="none" w:sz="0" w:space="0" w:color="auto"/>
          </w:divBdr>
        </w:div>
        <w:div w:id="1118836093">
          <w:marLeft w:val="360"/>
          <w:marRight w:val="0"/>
          <w:marTop w:val="240"/>
          <w:marBottom w:val="0"/>
          <w:divBdr>
            <w:top w:val="none" w:sz="0" w:space="0" w:color="auto"/>
            <w:left w:val="none" w:sz="0" w:space="0" w:color="auto"/>
            <w:bottom w:val="none" w:sz="0" w:space="0" w:color="auto"/>
            <w:right w:val="none" w:sz="0" w:space="0" w:color="auto"/>
          </w:divBdr>
        </w:div>
        <w:div w:id="1451515551">
          <w:marLeft w:val="677"/>
          <w:marRight w:val="0"/>
          <w:marTop w:val="240"/>
          <w:marBottom w:val="0"/>
          <w:divBdr>
            <w:top w:val="none" w:sz="0" w:space="0" w:color="auto"/>
            <w:left w:val="none" w:sz="0" w:space="0" w:color="auto"/>
            <w:bottom w:val="none" w:sz="0" w:space="0" w:color="auto"/>
            <w:right w:val="none" w:sz="0" w:space="0" w:color="auto"/>
          </w:divBdr>
        </w:div>
        <w:div w:id="2046909627">
          <w:marLeft w:val="360"/>
          <w:marRight w:val="0"/>
          <w:marTop w:val="240"/>
          <w:marBottom w:val="0"/>
          <w:divBdr>
            <w:top w:val="none" w:sz="0" w:space="0" w:color="auto"/>
            <w:left w:val="none" w:sz="0" w:space="0" w:color="auto"/>
            <w:bottom w:val="none" w:sz="0" w:space="0" w:color="auto"/>
            <w:right w:val="none" w:sz="0" w:space="0" w:color="auto"/>
          </w:divBdr>
        </w:div>
        <w:div w:id="457572689">
          <w:marLeft w:val="677"/>
          <w:marRight w:val="0"/>
          <w:marTop w:val="24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937196">
      <w:bodyDiv w:val="1"/>
      <w:marLeft w:val="0"/>
      <w:marRight w:val="0"/>
      <w:marTop w:val="0"/>
      <w:marBottom w:val="0"/>
      <w:divBdr>
        <w:top w:val="none" w:sz="0" w:space="0" w:color="auto"/>
        <w:left w:val="none" w:sz="0" w:space="0" w:color="auto"/>
        <w:bottom w:val="none" w:sz="0" w:space="0" w:color="auto"/>
        <w:right w:val="none" w:sz="0" w:space="0" w:color="auto"/>
      </w:divBdr>
      <w:divsChild>
        <w:div w:id="1425958712">
          <w:marLeft w:val="677"/>
          <w:marRight w:val="0"/>
          <w:marTop w:val="240"/>
          <w:marBottom w:val="0"/>
          <w:divBdr>
            <w:top w:val="none" w:sz="0" w:space="0" w:color="auto"/>
            <w:left w:val="none" w:sz="0" w:space="0" w:color="auto"/>
            <w:bottom w:val="none" w:sz="0" w:space="0" w:color="auto"/>
            <w:right w:val="none" w:sz="0" w:space="0" w:color="auto"/>
          </w:divBdr>
        </w:div>
      </w:divsChild>
    </w:div>
    <w:div w:id="86923056">
      <w:bodyDiv w:val="1"/>
      <w:marLeft w:val="0"/>
      <w:marRight w:val="0"/>
      <w:marTop w:val="0"/>
      <w:marBottom w:val="0"/>
      <w:divBdr>
        <w:top w:val="none" w:sz="0" w:space="0" w:color="auto"/>
        <w:left w:val="none" w:sz="0" w:space="0" w:color="auto"/>
        <w:bottom w:val="none" w:sz="0" w:space="0" w:color="auto"/>
        <w:right w:val="none" w:sz="0" w:space="0" w:color="auto"/>
      </w:divBdr>
    </w:div>
    <w:div w:id="137846740">
      <w:bodyDiv w:val="1"/>
      <w:marLeft w:val="0"/>
      <w:marRight w:val="0"/>
      <w:marTop w:val="0"/>
      <w:marBottom w:val="0"/>
      <w:divBdr>
        <w:top w:val="none" w:sz="0" w:space="0" w:color="auto"/>
        <w:left w:val="none" w:sz="0" w:space="0" w:color="auto"/>
        <w:bottom w:val="none" w:sz="0" w:space="0" w:color="auto"/>
        <w:right w:val="none" w:sz="0" w:space="0" w:color="auto"/>
      </w:divBdr>
    </w:div>
    <w:div w:id="173109496">
      <w:bodyDiv w:val="1"/>
      <w:marLeft w:val="0"/>
      <w:marRight w:val="0"/>
      <w:marTop w:val="0"/>
      <w:marBottom w:val="0"/>
      <w:divBdr>
        <w:top w:val="none" w:sz="0" w:space="0" w:color="auto"/>
        <w:left w:val="none" w:sz="0" w:space="0" w:color="auto"/>
        <w:bottom w:val="none" w:sz="0" w:space="0" w:color="auto"/>
        <w:right w:val="none" w:sz="0" w:space="0" w:color="auto"/>
      </w:divBdr>
    </w:div>
    <w:div w:id="296763935">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78905776">
      <w:bodyDiv w:val="1"/>
      <w:marLeft w:val="0"/>
      <w:marRight w:val="0"/>
      <w:marTop w:val="0"/>
      <w:marBottom w:val="0"/>
      <w:divBdr>
        <w:top w:val="none" w:sz="0" w:space="0" w:color="auto"/>
        <w:left w:val="none" w:sz="0" w:space="0" w:color="auto"/>
        <w:bottom w:val="none" w:sz="0" w:space="0" w:color="auto"/>
        <w:right w:val="none" w:sz="0" w:space="0" w:color="auto"/>
      </w:divBdr>
      <w:divsChild>
        <w:div w:id="1658611663">
          <w:marLeft w:val="677"/>
          <w:marRight w:val="0"/>
          <w:marTop w:val="240"/>
          <w:marBottom w:val="0"/>
          <w:divBdr>
            <w:top w:val="none" w:sz="0" w:space="0" w:color="auto"/>
            <w:left w:val="none" w:sz="0" w:space="0" w:color="auto"/>
            <w:bottom w:val="none" w:sz="0" w:space="0" w:color="auto"/>
            <w:right w:val="none" w:sz="0" w:space="0" w:color="auto"/>
          </w:divBdr>
        </w:div>
      </w:divsChild>
    </w:div>
    <w:div w:id="626350738">
      <w:bodyDiv w:val="1"/>
      <w:marLeft w:val="0"/>
      <w:marRight w:val="0"/>
      <w:marTop w:val="0"/>
      <w:marBottom w:val="0"/>
      <w:divBdr>
        <w:top w:val="none" w:sz="0" w:space="0" w:color="auto"/>
        <w:left w:val="none" w:sz="0" w:space="0" w:color="auto"/>
        <w:bottom w:val="none" w:sz="0" w:space="0" w:color="auto"/>
        <w:right w:val="none" w:sz="0" w:space="0" w:color="auto"/>
      </w:divBdr>
      <w:divsChild>
        <w:div w:id="2106724077">
          <w:marLeft w:val="677"/>
          <w:marRight w:val="0"/>
          <w:marTop w:val="240"/>
          <w:marBottom w:val="0"/>
          <w:divBdr>
            <w:top w:val="none" w:sz="0" w:space="0" w:color="auto"/>
            <w:left w:val="none" w:sz="0" w:space="0" w:color="auto"/>
            <w:bottom w:val="none" w:sz="0" w:space="0" w:color="auto"/>
            <w:right w:val="none" w:sz="0" w:space="0" w:color="auto"/>
          </w:divBdr>
        </w:div>
        <w:div w:id="958561530">
          <w:marLeft w:val="677"/>
          <w:marRight w:val="0"/>
          <w:marTop w:val="240"/>
          <w:marBottom w:val="0"/>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928347097">
      <w:bodyDiv w:val="1"/>
      <w:marLeft w:val="0"/>
      <w:marRight w:val="0"/>
      <w:marTop w:val="0"/>
      <w:marBottom w:val="0"/>
      <w:divBdr>
        <w:top w:val="none" w:sz="0" w:space="0" w:color="auto"/>
        <w:left w:val="none" w:sz="0" w:space="0" w:color="auto"/>
        <w:bottom w:val="none" w:sz="0" w:space="0" w:color="auto"/>
        <w:right w:val="none" w:sz="0" w:space="0" w:color="auto"/>
      </w:divBdr>
    </w:div>
    <w:div w:id="1018771781">
      <w:bodyDiv w:val="1"/>
      <w:marLeft w:val="0"/>
      <w:marRight w:val="0"/>
      <w:marTop w:val="0"/>
      <w:marBottom w:val="0"/>
      <w:divBdr>
        <w:top w:val="none" w:sz="0" w:space="0" w:color="auto"/>
        <w:left w:val="none" w:sz="0" w:space="0" w:color="auto"/>
        <w:bottom w:val="none" w:sz="0" w:space="0" w:color="auto"/>
        <w:right w:val="none" w:sz="0" w:space="0" w:color="auto"/>
      </w:divBdr>
      <w:divsChild>
        <w:div w:id="1428769805">
          <w:marLeft w:val="677"/>
          <w:marRight w:val="0"/>
          <w:marTop w:val="240"/>
          <w:marBottom w:val="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09477034">
      <w:bodyDiv w:val="1"/>
      <w:marLeft w:val="0"/>
      <w:marRight w:val="0"/>
      <w:marTop w:val="0"/>
      <w:marBottom w:val="0"/>
      <w:divBdr>
        <w:top w:val="none" w:sz="0" w:space="0" w:color="auto"/>
        <w:left w:val="none" w:sz="0" w:space="0" w:color="auto"/>
        <w:bottom w:val="none" w:sz="0" w:space="0" w:color="auto"/>
        <w:right w:val="none" w:sz="0" w:space="0" w:color="auto"/>
      </w:divBdr>
    </w:div>
    <w:div w:id="1327246384">
      <w:bodyDiv w:val="1"/>
      <w:marLeft w:val="0"/>
      <w:marRight w:val="0"/>
      <w:marTop w:val="0"/>
      <w:marBottom w:val="0"/>
      <w:divBdr>
        <w:top w:val="none" w:sz="0" w:space="0" w:color="auto"/>
        <w:left w:val="none" w:sz="0" w:space="0" w:color="auto"/>
        <w:bottom w:val="none" w:sz="0" w:space="0" w:color="auto"/>
        <w:right w:val="none" w:sz="0" w:space="0" w:color="auto"/>
      </w:divBdr>
      <w:divsChild>
        <w:div w:id="1712220553">
          <w:marLeft w:val="677"/>
          <w:marRight w:val="0"/>
          <w:marTop w:val="240"/>
          <w:marBottom w:val="0"/>
          <w:divBdr>
            <w:top w:val="none" w:sz="0" w:space="0" w:color="auto"/>
            <w:left w:val="none" w:sz="0" w:space="0" w:color="auto"/>
            <w:bottom w:val="none" w:sz="0" w:space="0" w:color="auto"/>
            <w:right w:val="none" w:sz="0" w:space="0" w:color="auto"/>
          </w:divBdr>
        </w:div>
      </w:divsChild>
    </w:div>
    <w:div w:id="1353267412">
      <w:bodyDiv w:val="1"/>
      <w:marLeft w:val="0"/>
      <w:marRight w:val="0"/>
      <w:marTop w:val="0"/>
      <w:marBottom w:val="0"/>
      <w:divBdr>
        <w:top w:val="none" w:sz="0" w:space="0" w:color="auto"/>
        <w:left w:val="none" w:sz="0" w:space="0" w:color="auto"/>
        <w:bottom w:val="none" w:sz="0" w:space="0" w:color="auto"/>
        <w:right w:val="none" w:sz="0" w:space="0" w:color="auto"/>
      </w:divBdr>
      <w:divsChild>
        <w:div w:id="989598783">
          <w:marLeft w:val="677"/>
          <w:marRight w:val="0"/>
          <w:marTop w:val="240"/>
          <w:marBottom w:val="0"/>
          <w:divBdr>
            <w:top w:val="none" w:sz="0" w:space="0" w:color="auto"/>
            <w:left w:val="none" w:sz="0" w:space="0" w:color="auto"/>
            <w:bottom w:val="none" w:sz="0" w:space="0" w:color="auto"/>
            <w:right w:val="none" w:sz="0" w:space="0" w:color="auto"/>
          </w:divBdr>
        </w:div>
      </w:divsChild>
    </w:div>
    <w:div w:id="1362125615">
      <w:bodyDiv w:val="1"/>
      <w:marLeft w:val="0"/>
      <w:marRight w:val="0"/>
      <w:marTop w:val="0"/>
      <w:marBottom w:val="0"/>
      <w:divBdr>
        <w:top w:val="none" w:sz="0" w:space="0" w:color="auto"/>
        <w:left w:val="none" w:sz="0" w:space="0" w:color="auto"/>
        <w:bottom w:val="none" w:sz="0" w:space="0" w:color="auto"/>
        <w:right w:val="none" w:sz="0" w:space="0" w:color="auto"/>
      </w:divBdr>
      <w:divsChild>
        <w:div w:id="122507892">
          <w:marLeft w:val="360"/>
          <w:marRight w:val="0"/>
          <w:marTop w:val="240"/>
          <w:marBottom w:val="0"/>
          <w:divBdr>
            <w:top w:val="none" w:sz="0" w:space="0" w:color="auto"/>
            <w:left w:val="none" w:sz="0" w:space="0" w:color="auto"/>
            <w:bottom w:val="none" w:sz="0" w:space="0" w:color="auto"/>
            <w:right w:val="none" w:sz="0" w:space="0" w:color="auto"/>
          </w:divBdr>
        </w:div>
        <w:div w:id="1955943274">
          <w:marLeft w:val="677"/>
          <w:marRight w:val="0"/>
          <w:marTop w:val="240"/>
          <w:marBottom w:val="0"/>
          <w:divBdr>
            <w:top w:val="none" w:sz="0" w:space="0" w:color="auto"/>
            <w:left w:val="none" w:sz="0" w:space="0" w:color="auto"/>
            <w:bottom w:val="none" w:sz="0" w:space="0" w:color="auto"/>
            <w:right w:val="none" w:sz="0" w:space="0" w:color="auto"/>
          </w:divBdr>
        </w:div>
        <w:div w:id="1496267182">
          <w:marLeft w:val="360"/>
          <w:marRight w:val="0"/>
          <w:marTop w:val="240"/>
          <w:marBottom w:val="0"/>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4823">
      <w:bodyDiv w:val="1"/>
      <w:marLeft w:val="0"/>
      <w:marRight w:val="0"/>
      <w:marTop w:val="0"/>
      <w:marBottom w:val="0"/>
      <w:divBdr>
        <w:top w:val="none" w:sz="0" w:space="0" w:color="auto"/>
        <w:left w:val="none" w:sz="0" w:space="0" w:color="auto"/>
        <w:bottom w:val="none" w:sz="0" w:space="0" w:color="auto"/>
        <w:right w:val="none" w:sz="0" w:space="0" w:color="auto"/>
      </w:divBdr>
      <w:divsChild>
        <w:div w:id="1109861668">
          <w:marLeft w:val="677"/>
          <w:marRight w:val="0"/>
          <w:marTop w:val="240"/>
          <w:marBottom w:val="0"/>
          <w:divBdr>
            <w:top w:val="none" w:sz="0" w:space="0" w:color="auto"/>
            <w:left w:val="none" w:sz="0" w:space="0" w:color="auto"/>
            <w:bottom w:val="none" w:sz="0" w:space="0" w:color="auto"/>
            <w:right w:val="none" w:sz="0" w:space="0" w:color="auto"/>
          </w:divBdr>
        </w:div>
        <w:div w:id="1554730504">
          <w:marLeft w:val="677"/>
          <w:marRight w:val="0"/>
          <w:marTop w:val="240"/>
          <w:marBottom w:val="0"/>
          <w:divBdr>
            <w:top w:val="none" w:sz="0" w:space="0" w:color="auto"/>
            <w:left w:val="none" w:sz="0" w:space="0" w:color="auto"/>
            <w:bottom w:val="none" w:sz="0" w:space="0" w:color="auto"/>
            <w:right w:val="none" w:sz="0" w:space="0" w:color="auto"/>
          </w:divBdr>
        </w:div>
        <w:div w:id="724643489">
          <w:marLeft w:val="1080"/>
          <w:marRight w:val="0"/>
          <w:marTop w:val="240"/>
          <w:marBottom w:val="0"/>
          <w:divBdr>
            <w:top w:val="none" w:sz="0" w:space="0" w:color="auto"/>
            <w:left w:val="none" w:sz="0" w:space="0" w:color="auto"/>
            <w:bottom w:val="none" w:sz="0" w:space="0" w:color="auto"/>
            <w:right w:val="none" w:sz="0" w:space="0" w:color="auto"/>
          </w:divBdr>
        </w:div>
        <w:div w:id="334845878">
          <w:marLeft w:val="1080"/>
          <w:marRight w:val="0"/>
          <w:marTop w:val="240"/>
          <w:marBottom w:val="0"/>
          <w:divBdr>
            <w:top w:val="none" w:sz="0" w:space="0" w:color="auto"/>
            <w:left w:val="none" w:sz="0" w:space="0" w:color="auto"/>
            <w:bottom w:val="none" w:sz="0" w:space="0" w:color="auto"/>
            <w:right w:val="none" w:sz="0" w:space="0" w:color="auto"/>
          </w:divBdr>
        </w:div>
        <w:div w:id="312831915">
          <w:marLeft w:val="1454"/>
          <w:marRight w:val="0"/>
          <w:marTop w:val="240"/>
          <w:marBottom w:val="0"/>
          <w:divBdr>
            <w:top w:val="none" w:sz="0" w:space="0" w:color="auto"/>
            <w:left w:val="none" w:sz="0" w:space="0" w:color="auto"/>
            <w:bottom w:val="none" w:sz="0" w:space="0" w:color="auto"/>
            <w:right w:val="none" w:sz="0" w:space="0" w:color="auto"/>
          </w:divBdr>
        </w:div>
        <w:div w:id="502210167">
          <w:marLeft w:val="677"/>
          <w:marRight w:val="0"/>
          <w:marTop w:val="240"/>
          <w:marBottom w:val="0"/>
          <w:divBdr>
            <w:top w:val="none" w:sz="0" w:space="0" w:color="auto"/>
            <w:left w:val="none" w:sz="0" w:space="0" w:color="auto"/>
            <w:bottom w:val="none" w:sz="0" w:space="0" w:color="auto"/>
            <w:right w:val="none" w:sz="0" w:space="0" w:color="auto"/>
          </w:divBdr>
        </w:div>
      </w:divsChild>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523440">
      <w:bodyDiv w:val="1"/>
      <w:marLeft w:val="0"/>
      <w:marRight w:val="0"/>
      <w:marTop w:val="0"/>
      <w:marBottom w:val="0"/>
      <w:divBdr>
        <w:top w:val="none" w:sz="0" w:space="0" w:color="auto"/>
        <w:left w:val="none" w:sz="0" w:space="0" w:color="auto"/>
        <w:bottom w:val="none" w:sz="0" w:space="0" w:color="auto"/>
        <w:right w:val="none" w:sz="0" w:space="0" w:color="auto"/>
      </w:divBdr>
      <w:divsChild>
        <w:div w:id="1475222166">
          <w:marLeft w:val="360"/>
          <w:marRight w:val="0"/>
          <w:marTop w:val="240"/>
          <w:marBottom w:val="0"/>
          <w:divBdr>
            <w:top w:val="none" w:sz="0" w:space="0" w:color="auto"/>
            <w:left w:val="none" w:sz="0" w:space="0" w:color="auto"/>
            <w:bottom w:val="none" w:sz="0" w:space="0" w:color="auto"/>
            <w:right w:val="none" w:sz="0" w:space="0" w:color="auto"/>
          </w:divBdr>
        </w:div>
        <w:div w:id="575213022">
          <w:marLeft w:val="677"/>
          <w:marRight w:val="0"/>
          <w:marTop w:val="240"/>
          <w:marBottom w:val="0"/>
          <w:divBdr>
            <w:top w:val="none" w:sz="0" w:space="0" w:color="auto"/>
            <w:left w:val="none" w:sz="0" w:space="0" w:color="auto"/>
            <w:bottom w:val="none" w:sz="0" w:space="0" w:color="auto"/>
            <w:right w:val="none" w:sz="0" w:space="0" w:color="auto"/>
          </w:divBdr>
        </w:div>
        <w:div w:id="1959489605">
          <w:marLeft w:val="360"/>
          <w:marRight w:val="0"/>
          <w:marTop w:val="240"/>
          <w:marBottom w:val="0"/>
          <w:divBdr>
            <w:top w:val="none" w:sz="0" w:space="0" w:color="auto"/>
            <w:left w:val="none" w:sz="0" w:space="0" w:color="auto"/>
            <w:bottom w:val="none" w:sz="0" w:space="0" w:color="auto"/>
            <w:right w:val="none" w:sz="0" w:space="0" w:color="auto"/>
          </w:divBdr>
        </w:div>
        <w:div w:id="1203863535">
          <w:marLeft w:val="677"/>
          <w:marRight w:val="0"/>
          <w:marTop w:val="240"/>
          <w:marBottom w:val="0"/>
          <w:divBdr>
            <w:top w:val="none" w:sz="0" w:space="0" w:color="auto"/>
            <w:left w:val="none" w:sz="0" w:space="0" w:color="auto"/>
            <w:bottom w:val="none" w:sz="0" w:space="0" w:color="auto"/>
            <w:right w:val="none" w:sz="0" w:space="0" w:color="auto"/>
          </w:divBdr>
        </w:div>
        <w:div w:id="256057372">
          <w:marLeft w:val="360"/>
          <w:marRight w:val="0"/>
          <w:marTop w:val="240"/>
          <w:marBottom w:val="0"/>
          <w:divBdr>
            <w:top w:val="none" w:sz="0" w:space="0" w:color="auto"/>
            <w:left w:val="none" w:sz="0" w:space="0" w:color="auto"/>
            <w:bottom w:val="none" w:sz="0" w:space="0" w:color="auto"/>
            <w:right w:val="none" w:sz="0" w:space="0" w:color="auto"/>
          </w:divBdr>
        </w:div>
      </w:divsChild>
    </w:div>
    <w:div w:id="1809273708">
      <w:bodyDiv w:val="1"/>
      <w:marLeft w:val="0"/>
      <w:marRight w:val="0"/>
      <w:marTop w:val="0"/>
      <w:marBottom w:val="0"/>
      <w:divBdr>
        <w:top w:val="none" w:sz="0" w:space="0" w:color="auto"/>
        <w:left w:val="none" w:sz="0" w:space="0" w:color="auto"/>
        <w:bottom w:val="none" w:sz="0" w:space="0" w:color="auto"/>
        <w:right w:val="none" w:sz="0" w:space="0" w:color="auto"/>
      </w:divBdr>
      <w:divsChild>
        <w:div w:id="2041469814">
          <w:marLeft w:val="1080"/>
          <w:marRight w:val="0"/>
          <w:marTop w:val="240"/>
          <w:marBottom w:val="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0454023">
      <w:bodyDiv w:val="1"/>
      <w:marLeft w:val="0"/>
      <w:marRight w:val="0"/>
      <w:marTop w:val="0"/>
      <w:marBottom w:val="0"/>
      <w:divBdr>
        <w:top w:val="none" w:sz="0" w:space="0" w:color="auto"/>
        <w:left w:val="none" w:sz="0" w:space="0" w:color="auto"/>
        <w:bottom w:val="none" w:sz="0" w:space="0" w:color="auto"/>
        <w:right w:val="none" w:sz="0" w:space="0" w:color="auto"/>
      </w:divBdr>
      <w:divsChild>
        <w:div w:id="1508590286">
          <w:marLeft w:val="677"/>
          <w:marRight w:val="0"/>
          <w:marTop w:val="240"/>
          <w:marBottom w:val="0"/>
          <w:divBdr>
            <w:top w:val="none" w:sz="0" w:space="0" w:color="auto"/>
            <w:left w:val="none" w:sz="0" w:space="0" w:color="auto"/>
            <w:bottom w:val="none" w:sz="0" w:space="0" w:color="auto"/>
            <w:right w:val="none" w:sz="0" w:space="0" w:color="auto"/>
          </w:divBdr>
        </w:div>
      </w:divsChild>
    </w:div>
    <w:div w:id="2064913521">
      <w:bodyDiv w:val="1"/>
      <w:marLeft w:val="0"/>
      <w:marRight w:val="0"/>
      <w:marTop w:val="0"/>
      <w:marBottom w:val="0"/>
      <w:divBdr>
        <w:top w:val="none" w:sz="0" w:space="0" w:color="auto"/>
        <w:left w:val="none" w:sz="0" w:space="0" w:color="auto"/>
        <w:bottom w:val="none" w:sz="0" w:space="0" w:color="auto"/>
        <w:right w:val="none" w:sz="0" w:space="0" w:color="auto"/>
      </w:divBdr>
      <w:divsChild>
        <w:div w:id="1197889759">
          <w:marLeft w:val="677"/>
          <w:marRight w:val="0"/>
          <w:marTop w:val="240"/>
          <w:marBottom w:val="0"/>
          <w:divBdr>
            <w:top w:val="none" w:sz="0" w:space="0" w:color="auto"/>
            <w:left w:val="none" w:sz="0" w:space="0" w:color="auto"/>
            <w:bottom w:val="none" w:sz="0" w:space="0" w:color="auto"/>
            <w:right w:val="none" w:sz="0" w:space="0" w:color="auto"/>
          </w:divBdr>
        </w:div>
        <w:div w:id="1892376946">
          <w:marLeft w:val="677"/>
          <w:marRight w:val="0"/>
          <w:marTop w:val="240"/>
          <w:marBottom w:val="0"/>
          <w:divBdr>
            <w:top w:val="none" w:sz="0" w:space="0" w:color="auto"/>
            <w:left w:val="none" w:sz="0" w:space="0" w:color="auto"/>
            <w:bottom w:val="none" w:sz="0" w:space="0" w:color="auto"/>
            <w:right w:val="none" w:sz="0" w:space="0" w:color="auto"/>
          </w:divBdr>
        </w:div>
      </w:divsChild>
    </w:div>
    <w:div w:id="208070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066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124692-567E-49AB-9DC3-DB3910D4FCEA}">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5E8E6903-A621-4783-B326-66222609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4065</Words>
  <Characters>23171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27182</CharactersWithSpaces>
  <SharedDoc>false</SharedDoc>
  <HLinks>
    <vt:vector size="6" baseType="variant">
      <vt:variant>
        <vt:i4>3670029</vt:i4>
      </vt:variant>
      <vt:variant>
        <vt:i4>3</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Islam, Toufiqul</cp:lastModifiedBy>
  <cp:revision>7</cp:revision>
  <dcterms:created xsi:type="dcterms:W3CDTF">2021-04-07T07:42:00Z</dcterms:created>
  <dcterms:modified xsi:type="dcterms:W3CDTF">2021-04-07T07:46:00Z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08:21:40Z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